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3" w:rsidRPr="00C13D9D" w:rsidRDefault="001424F6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>ZPRÁVA O HOSPODAŘENÍ</w:t>
      </w:r>
    </w:p>
    <w:p w:rsidR="00273607" w:rsidRPr="00C13D9D" w:rsidRDefault="001424F6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EF1C4E" w:rsidRPr="00C13D9D">
        <w:rPr>
          <w:rFonts w:ascii="Calibri" w:hAnsi="Calibri" w:cs="Arial"/>
          <w:b/>
          <w:sz w:val="36"/>
          <w:szCs w:val="36"/>
        </w:rPr>
        <w:t>PŘÍSPĚVKOVÉ ORGANIZACE</w:t>
      </w:r>
    </w:p>
    <w:p w:rsidR="001B3680" w:rsidRDefault="00273607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caps/>
          <w:sz w:val="36"/>
          <w:szCs w:val="36"/>
        </w:rPr>
        <w:t>zŕizovan</w:t>
      </w:r>
      <w:r w:rsidR="00B51069" w:rsidRPr="00C13D9D">
        <w:rPr>
          <w:rFonts w:ascii="Calibri" w:hAnsi="Calibri" w:cs="Arial"/>
          <w:b/>
          <w:caps/>
          <w:sz w:val="36"/>
          <w:szCs w:val="36"/>
        </w:rPr>
        <w:t>é</w:t>
      </w:r>
      <w:r w:rsidRPr="00C13D9D">
        <w:rPr>
          <w:rFonts w:ascii="Calibri" w:hAnsi="Calibri" w:cs="Arial"/>
          <w:b/>
          <w:caps/>
          <w:sz w:val="36"/>
          <w:szCs w:val="36"/>
        </w:rPr>
        <w:t xml:space="preserve"> zlínským krajem</w:t>
      </w:r>
      <w:r w:rsidR="00EF1C4E" w:rsidRPr="00C13D9D">
        <w:rPr>
          <w:rFonts w:ascii="Calibri" w:hAnsi="Calibri" w:cs="Arial"/>
          <w:b/>
          <w:sz w:val="36"/>
          <w:szCs w:val="36"/>
        </w:rPr>
        <w:t xml:space="preserve"> </w:t>
      </w:r>
    </w:p>
    <w:p w:rsidR="002656DC" w:rsidRPr="00C13D9D" w:rsidRDefault="002656DC" w:rsidP="00915C02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 STANOVISKO OŠMS</w:t>
      </w:r>
    </w:p>
    <w:p w:rsidR="00A07C52" w:rsidRPr="00A07C52" w:rsidRDefault="00EF1C4E" w:rsidP="00A07C52">
      <w:pPr>
        <w:jc w:val="center"/>
        <w:rPr>
          <w:rFonts w:ascii="Arial" w:hAnsi="Arial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1424F6" w:rsidRPr="00C13D9D">
        <w:rPr>
          <w:rFonts w:ascii="Calibri" w:hAnsi="Calibri" w:cs="Arial"/>
          <w:b/>
          <w:sz w:val="36"/>
          <w:szCs w:val="36"/>
        </w:rPr>
        <w:t>ZA</w:t>
      </w: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3F02A4" w:rsidRPr="00C13D9D">
        <w:rPr>
          <w:rFonts w:ascii="Calibri" w:hAnsi="Calibri" w:cs="Arial"/>
          <w:b/>
          <w:sz w:val="36"/>
          <w:szCs w:val="36"/>
        </w:rPr>
        <w:t>ROK</w:t>
      </w:r>
      <w:r w:rsidR="007765CA" w:rsidRPr="00C13D9D">
        <w:rPr>
          <w:rFonts w:ascii="Calibri" w:hAnsi="Calibri" w:cs="Arial"/>
          <w:b/>
          <w:sz w:val="36"/>
          <w:szCs w:val="36"/>
        </w:rPr>
        <w:t xml:space="preserve"> 20</w:t>
      </w:r>
      <w:r w:rsidR="006F7F03" w:rsidRPr="00C13D9D">
        <w:rPr>
          <w:rFonts w:ascii="Calibri" w:hAnsi="Calibri" w:cs="Arial"/>
          <w:b/>
          <w:sz w:val="36"/>
          <w:szCs w:val="36"/>
        </w:rPr>
        <w:t>1</w:t>
      </w:r>
      <w:r w:rsidR="001D7C27">
        <w:rPr>
          <w:rFonts w:ascii="Calibri" w:hAnsi="Calibri" w:cs="Arial"/>
          <w:b/>
          <w:sz w:val="36"/>
          <w:szCs w:val="36"/>
        </w:rPr>
        <w:t>3</w:t>
      </w:r>
    </w:p>
    <w:p w:rsidR="001424F6" w:rsidRPr="003F02A4" w:rsidRDefault="001424F6" w:rsidP="00915C02">
      <w:pPr>
        <w:rPr>
          <w:rFonts w:ascii="Arial" w:hAnsi="Arial" w:cs="Arial"/>
          <w:sz w:val="36"/>
          <w:szCs w:val="36"/>
        </w:rPr>
      </w:pP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A07C52" w:rsidRDefault="004D2AAE" w:rsidP="00915C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2155118</wp:posOffset>
            </wp:positionH>
            <wp:positionV relativeFrom="paragraph">
              <wp:posOffset>120303</wp:posOffset>
            </wp:positionV>
            <wp:extent cx="1378429" cy="1708030"/>
            <wp:effectExtent l="19050" t="0" r="0" b="0"/>
            <wp:wrapNone/>
            <wp:docPr id="6" name="obrázek 6" descr="Plavecka_skola_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vecka_skola_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C52" w:rsidRDefault="00A07C52" w:rsidP="00A07C52">
      <w:pPr>
        <w:jc w:val="center"/>
        <w:rPr>
          <w:rFonts w:ascii="Arial" w:hAnsi="Arial" w:cs="Arial"/>
          <w:sz w:val="36"/>
          <w:szCs w:val="36"/>
        </w:rPr>
      </w:pP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4D2AAE" w:rsidRDefault="004D2AAE" w:rsidP="00915C02">
      <w:pPr>
        <w:rPr>
          <w:rFonts w:ascii="Arial" w:hAnsi="Arial" w:cs="Arial"/>
          <w:sz w:val="36"/>
          <w:szCs w:val="36"/>
        </w:rPr>
      </w:pPr>
    </w:p>
    <w:p w:rsidR="004D2AAE" w:rsidRDefault="004D2AAE" w:rsidP="00915C02">
      <w:pPr>
        <w:rPr>
          <w:rFonts w:ascii="Arial" w:hAnsi="Arial" w:cs="Arial"/>
          <w:sz w:val="36"/>
          <w:szCs w:val="36"/>
        </w:rPr>
      </w:pPr>
    </w:p>
    <w:p w:rsidR="004D2AAE" w:rsidRDefault="004D2AAE" w:rsidP="00915C02">
      <w:pPr>
        <w:rPr>
          <w:rFonts w:ascii="Arial" w:hAnsi="Arial" w:cs="Arial"/>
          <w:sz w:val="36"/>
          <w:szCs w:val="36"/>
        </w:rPr>
      </w:pPr>
    </w:p>
    <w:p w:rsidR="004D2AAE" w:rsidRDefault="004D2AAE" w:rsidP="00915C02">
      <w:pPr>
        <w:rPr>
          <w:rFonts w:ascii="Arial" w:hAnsi="Arial" w:cs="Arial"/>
          <w:sz w:val="36"/>
          <w:szCs w:val="36"/>
        </w:rPr>
      </w:pPr>
    </w:p>
    <w:p w:rsidR="004D2AAE" w:rsidRDefault="004D2AAE" w:rsidP="00915C02">
      <w:pPr>
        <w:rPr>
          <w:rFonts w:ascii="Arial" w:hAnsi="Arial" w:cs="Arial"/>
          <w:sz w:val="36"/>
          <w:szCs w:val="36"/>
        </w:rPr>
      </w:pPr>
    </w:p>
    <w:p w:rsidR="004D2AAE" w:rsidRDefault="004D2AAE" w:rsidP="00915C02">
      <w:pPr>
        <w:rPr>
          <w:rFonts w:ascii="Arial" w:hAnsi="Arial" w:cs="Arial"/>
          <w:sz w:val="36"/>
          <w:szCs w:val="36"/>
        </w:rPr>
      </w:pPr>
    </w:p>
    <w:p w:rsidR="001424F6" w:rsidRPr="003F02A4" w:rsidRDefault="001424F6" w:rsidP="00915C02">
      <w:pPr>
        <w:rPr>
          <w:rFonts w:ascii="Arial" w:hAnsi="Arial" w:cs="Arial"/>
          <w:sz w:val="36"/>
          <w:szCs w:val="36"/>
        </w:rPr>
      </w:pPr>
    </w:p>
    <w:p w:rsidR="00556F98" w:rsidRPr="00C13D9D" w:rsidRDefault="000F2D56" w:rsidP="00915C02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Plavecká škola Uherské Hradiště</w:t>
      </w:r>
    </w:p>
    <w:p w:rsidR="003F02A4" w:rsidRPr="003F02A4" w:rsidRDefault="003F02A4" w:rsidP="00915C02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pPr w:leftFromText="141" w:rightFromText="141" w:vertAnchor="text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sz w:val="22"/>
                <w:szCs w:val="22"/>
              </w:rPr>
              <w:t>Adresa</w:t>
            </w:r>
            <w:r w:rsidR="000521A8" w:rsidRPr="00C13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521A8" w:rsidRPr="00C13D9D">
              <w:rPr>
                <w:rFonts w:ascii="Calibri" w:hAnsi="Calibri" w:cs="Arial"/>
                <w:b/>
              </w:rPr>
              <w:t>organizace</w:t>
            </w:r>
            <w:r w:rsidRPr="00C13D9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404" w:type="dxa"/>
          </w:tcPr>
          <w:p w:rsidR="005271FD" w:rsidRPr="00C13D9D" w:rsidRDefault="000F2D5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Plavecká škola Uherské Hradiště</w:t>
            </w:r>
          </w:p>
          <w:p w:rsidR="00DC483D" w:rsidRPr="00C13D9D" w:rsidRDefault="000F2D5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Sportovní 1214</w:t>
            </w:r>
          </w:p>
          <w:p w:rsidR="00DC483D" w:rsidRPr="00C13D9D" w:rsidRDefault="000F2D5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686 01 Uherské Hradiště</w:t>
            </w:r>
          </w:p>
        </w:tc>
      </w:tr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A07C52" w:rsidP="00DC483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sz w:val="22"/>
                <w:szCs w:val="22"/>
              </w:rPr>
              <w:t>Ř</w:t>
            </w:r>
            <w:r w:rsidR="001424F6" w:rsidRPr="00C13D9D">
              <w:rPr>
                <w:rFonts w:ascii="Calibri" w:hAnsi="Calibri" w:cs="Arial"/>
                <w:b/>
                <w:sz w:val="22"/>
                <w:szCs w:val="22"/>
              </w:rPr>
              <w:t>editel organizace:</w:t>
            </w:r>
          </w:p>
        </w:tc>
        <w:tc>
          <w:tcPr>
            <w:tcW w:w="6404" w:type="dxa"/>
          </w:tcPr>
          <w:p w:rsidR="001424F6" w:rsidRPr="00C13D9D" w:rsidRDefault="000F2D5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Mgr. Ladislav Botek</w:t>
            </w:r>
          </w:p>
        </w:tc>
      </w:tr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 xml:space="preserve">Zprávu </w:t>
            </w:r>
            <w:r w:rsidR="00ED2E73" w:rsidRPr="00C13D9D">
              <w:rPr>
                <w:rFonts w:ascii="Calibri" w:hAnsi="Calibri" w:cs="Arial"/>
                <w:b/>
              </w:rPr>
              <w:t>z</w:t>
            </w:r>
            <w:r w:rsidR="000F2D56">
              <w:rPr>
                <w:rFonts w:ascii="Calibri" w:hAnsi="Calibri" w:cs="Arial"/>
                <w:b/>
              </w:rPr>
              <w:t>pracoval</w:t>
            </w:r>
            <w:r w:rsidRPr="00C13D9D">
              <w:rPr>
                <w:rFonts w:ascii="Calibri" w:hAnsi="Calibri" w:cs="Arial"/>
                <w:b/>
              </w:rPr>
              <w:t>a:</w:t>
            </w:r>
          </w:p>
          <w:p w:rsidR="00DC483D" w:rsidRPr="00C13D9D" w:rsidRDefault="00DC483D" w:rsidP="00DC483D">
            <w:pPr>
              <w:spacing w:before="120" w:after="120"/>
              <w:rPr>
                <w:rFonts w:ascii="Calibri" w:hAnsi="Calibri" w:cs="Arial"/>
                <w:b/>
              </w:rPr>
            </w:pPr>
          </w:p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Telefon:</w:t>
            </w:r>
          </w:p>
        </w:tc>
        <w:tc>
          <w:tcPr>
            <w:tcW w:w="6404" w:type="dxa"/>
          </w:tcPr>
          <w:p w:rsidR="001424F6" w:rsidRDefault="000F2D56" w:rsidP="000F2D56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Ludmila Kadlčíková</w:t>
            </w:r>
            <w:r w:rsidR="001424F6" w:rsidRPr="00C13D9D">
              <w:rPr>
                <w:rFonts w:ascii="Calibri" w:hAnsi="Calibri" w:cs="Arial"/>
              </w:rPr>
              <w:t>,</w:t>
            </w:r>
            <w:r w:rsidR="00ED2E73" w:rsidRPr="00C13D9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ekonom</w:t>
            </w:r>
            <w:r w:rsidR="001424F6" w:rsidRPr="00C13D9D">
              <w:rPr>
                <w:rFonts w:ascii="Calibri" w:hAnsi="Calibri" w:cs="Arial"/>
              </w:rPr>
              <w:t>ka</w:t>
            </w:r>
          </w:p>
          <w:p w:rsidR="000F2D56" w:rsidRDefault="000F2D56" w:rsidP="000F2D5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  <w:p w:rsidR="000F2D56" w:rsidRPr="00C13D9D" w:rsidRDefault="000F2D56" w:rsidP="000F2D56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734523176</w:t>
            </w:r>
          </w:p>
        </w:tc>
      </w:tr>
      <w:tr w:rsidR="00DC483D" w:rsidRPr="003F02A4">
        <w:trPr>
          <w:trHeight w:val="983"/>
        </w:trPr>
        <w:tc>
          <w:tcPr>
            <w:tcW w:w="2808" w:type="dxa"/>
            <w:shd w:val="clear" w:color="auto" w:fill="E0E0E0"/>
            <w:vAlign w:val="center"/>
          </w:tcPr>
          <w:p w:rsidR="00DC483D" w:rsidRPr="00C13D9D" w:rsidRDefault="00DC483D" w:rsidP="00DC483D">
            <w:pPr>
              <w:spacing w:before="480" w:after="48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Razítko organizace a podpis ředitele:</w:t>
            </w:r>
          </w:p>
        </w:tc>
        <w:tc>
          <w:tcPr>
            <w:tcW w:w="6404" w:type="dxa"/>
          </w:tcPr>
          <w:p w:rsidR="00DC483D" w:rsidRPr="00C13D9D" w:rsidRDefault="00DC483D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DC483D" w:rsidRPr="003F02A4">
        <w:trPr>
          <w:trHeight w:val="511"/>
        </w:trPr>
        <w:tc>
          <w:tcPr>
            <w:tcW w:w="2808" w:type="dxa"/>
            <w:shd w:val="clear" w:color="auto" w:fill="E0E0E0"/>
            <w:vAlign w:val="center"/>
          </w:tcPr>
          <w:p w:rsidR="00DC483D" w:rsidRPr="00C13D9D" w:rsidRDefault="00DC483D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Datum zpracování:</w:t>
            </w:r>
          </w:p>
        </w:tc>
        <w:tc>
          <w:tcPr>
            <w:tcW w:w="6404" w:type="dxa"/>
          </w:tcPr>
          <w:p w:rsidR="00DC483D" w:rsidRPr="00C13D9D" w:rsidRDefault="000F2D56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21.</w:t>
            </w:r>
            <w:r w:rsidR="00F64B5A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2.</w:t>
            </w:r>
            <w:r w:rsidR="00F64B5A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2014</w:t>
            </w:r>
          </w:p>
        </w:tc>
      </w:tr>
    </w:tbl>
    <w:p w:rsidR="002052F1" w:rsidRDefault="002052F1" w:rsidP="00915C02">
      <w:pPr>
        <w:rPr>
          <w:rFonts w:ascii="Arial" w:hAnsi="Arial" w:cs="Arial"/>
        </w:rPr>
      </w:pPr>
    </w:p>
    <w:p w:rsidR="000C06CF" w:rsidRPr="00C13D9D" w:rsidRDefault="000C06CF" w:rsidP="00915C02">
      <w:pPr>
        <w:rPr>
          <w:rFonts w:ascii="Calibri" w:hAnsi="Calibri" w:cs="Arial"/>
          <w:b/>
        </w:rPr>
      </w:pPr>
      <w:r w:rsidRPr="00C13D9D">
        <w:rPr>
          <w:rFonts w:ascii="Calibri" w:hAnsi="Calibri" w:cs="Arial"/>
          <w:b/>
        </w:rPr>
        <w:lastRenderedPageBreak/>
        <w:t>Obsah:</w:t>
      </w:r>
    </w:p>
    <w:p w:rsidR="003059BA" w:rsidRPr="00C13D9D" w:rsidRDefault="003059BA" w:rsidP="00915C02">
      <w:pPr>
        <w:rPr>
          <w:rFonts w:ascii="Calibri" w:hAnsi="Calibri" w:cs="Arial"/>
        </w:rPr>
      </w:pPr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531745">
        <w:rPr>
          <w:rFonts w:asciiTheme="minorHAnsi" w:hAnsiTheme="minorHAnsi"/>
        </w:rPr>
        <w:fldChar w:fldCharType="begin"/>
      </w:r>
      <w:r w:rsidR="00496758" w:rsidRPr="005F44FA">
        <w:rPr>
          <w:rFonts w:asciiTheme="minorHAnsi" w:hAnsiTheme="minorHAnsi"/>
        </w:rPr>
        <w:instrText xml:space="preserve"> TOC \o "1-3" \h \z \u </w:instrText>
      </w:r>
      <w:r w:rsidRPr="00531745">
        <w:rPr>
          <w:rFonts w:asciiTheme="minorHAnsi" w:hAnsiTheme="minorHAnsi"/>
        </w:rPr>
        <w:fldChar w:fldCharType="separate"/>
      </w:r>
      <w:hyperlink w:anchor="_Toc379531336" w:history="1">
        <w:r w:rsidR="00F827B2" w:rsidRPr="00A44E8C">
          <w:rPr>
            <w:rStyle w:val="Hypertextovodkaz"/>
          </w:rPr>
          <w:t>A. Část textová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37" w:history="1">
        <w:r w:rsidR="00F827B2" w:rsidRPr="00A44E8C">
          <w:rPr>
            <w:rStyle w:val="Hypertextovodkaz"/>
            <w:rFonts w:ascii="Calibri" w:hAnsi="Calibri"/>
            <w:noProof/>
          </w:rPr>
          <w:t>Úvod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_Toc379531337 \h </w:instrText>
        </w:r>
        <w:r>
          <w:rPr>
            <w:noProof/>
            <w:webHidden/>
          </w:rPr>
          <w:fldChar w:fldCharType="separate"/>
        </w:r>
        <w:r w:rsidR="004006DD">
          <w:rPr>
            <w:b/>
            <w:bCs/>
            <w:noProof/>
            <w:webHidden/>
          </w:rPr>
          <w:t>Chyba! Záložka není definována.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38" w:history="1">
        <w:r w:rsidR="00F827B2" w:rsidRPr="00A44E8C">
          <w:rPr>
            <w:rStyle w:val="Hypertextovodkaz"/>
          </w:rPr>
          <w:t>I. Ekonomická část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39" w:history="1">
        <w:r w:rsidR="00F827B2" w:rsidRPr="00A44E8C">
          <w:rPr>
            <w:rStyle w:val="Hypertextovodkaz"/>
            <w:rFonts w:ascii="Calibri" w:hAnsi="Calibri"/>
            <w:noProof/>
          </w:rPr>
          <w:t>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závazně stanovených ukazatelů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0" w:history="1">
        <w:r w:rsidR="00F827B2" w:rsidRPr="00A44E8C">
          <w:rPr>
            <w:rStyle w:val="Hypertextovodkaz"/>
            <w:rFonts w:ascii="Calibri" w:hAnsi="Calibri"/>
            <w:noProof/>
          </w:rPr>
          <w:t>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čerpání a plnění rozpočtu nákladů a výnosů hlavní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1" w:history="1">
        <w:r w:rsidR="00F827B2" w:rsidRPr="00A44E8C">
          <w:rPr>
            <w:rStyle w:val="Hypertextovodkaz"/>
            <w:rFonts w:ascii="Calibri" w:hAnsi="Calibri"/>
            <w:noProof/>
          </w:rPr>
          <w:t>a)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Čerpání rozpočtu nákladů hlavní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2" w:history="1">
        <w:r w:rsidR="00F827B2" w:rsidRPr="00A44E8C">
          <w:rPr>
            <w:rStyle w:val="Hypertextovodkaz"/>
            <w:rFonts w:ascii="Calibri" w:hAnsi="Calibri"/>
            <w:noProof/>
          </w:rPr>
          <w:t>b)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Plnění rozpočtu výnosů hlavní činnosti – tab. č. 2b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3" w:history="1">
        <w:r w:rsidR="00F827B2" w:rsidRPr="00A44E8C">
          <w:rPr>
            <w:rStyle w:val="Hypertextovodkaz"/>
            <w:rFonts w:ascii="Calibri" w:hAnsi="Calibri"/>
            <w:noProof/>
          </w:rPr>
          <w:t>c)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Použití dohadných účtů aktivních a pasivních 38x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4" w:history="1">
        <w:r w:rsidR="00F827B2" w:rsidRPr="00A44E8C">
          <w:rPr>
            <w:rStyle w:val="Hypertextovodkaz"/>
            <w:rFonts w:ascii="Calibri" w:hAnsi="Calibri"/>
            <w:noProof/>
          </w:rPr>
          <w:t>3.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doplňkové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5" w:history="1">
        <w:r w:rsidR="00F827B2" w:rsidRPr="00A44E8C">
          <w:rPr>
            <w:rStyle w:val="Hypertextovodkaz"/>
            <w:rFonts w:ascii="Calibri" w:hAnsi="Calibri"/>
            <w:noProof/>
          </w:rPr>
          <w:t>4.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dosaženého výsledku hospodaření za rok 2013 za hlavní a doplňkovou činnost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6" w:history="1">
        <w:r w:rsidR="00F827B2" w:rsidRPr="00A44E8C">
          <w:rPr>
            <w:rStyle w:val="Hypertextovodkaz"/>
            <w:rFonts w:ascii="Calibri" w:hAnsi="Calibri"/>
            <w:noProof/>
          </w:rPr>
          <w:t>5.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Rozbor zaměstnanosti a mzdových nákladů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7" w:history="1">
        <w:r w:rsidR="00F827B2" w:rsidRPr="00A44E8C">
          <w:rPr>
            <w:rStyle w:val="Hypertextovodkaz"/>
            <w:rFonts w:ascii="Calibri" w:hAnsi="Calibri"/>
            <w:noProof/>
          </w:rPr>
          <w:t>6.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provedených oprav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8" w:history="1">
        <w:r w:rsidR="00F827B2" w:rsidRPr="00A44E8C">
          <w:rPr>
            <w:rStyle w:val="Hypertextovodkaz"/>
            <w:rFonts w:ascii="Calibri" w:hAnsi="Calibri"/>
            <w:noProof/>
          </w:rPr>
          <w:t>7.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Hospodaření s prostředky jednotlivých fondů organizace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9" w:history="1">
        <w:r w:rsidR="00F827B2" w:rsidRPr="00A44E8C">
          <w:rPr>
            <w:rStyle w:val="Hypertextovodkaz"/>
            <w:rFonts w:ascii="Calibri" w:hAnsi="Calibri"/>
            <w:noProof/>
          </w:rPr>
          <w:t>8.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bankovních účtů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0" w:history="1">
        <w:r w:rsidR="00F827B2" w:rsidRPr="00A44E8C">
          <w:rPr>
            <w:rStyle w:val="Hypertextovodkaz"/>
            <w:rFonts w:ascii="Calibri" w:hAnsi="Calibri"/>
            <w:noProof/>
          </w:rPr>
          <w:t>9.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pohledávek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1" w:history="1">
        <w:r w:rsidR="00F827B2" w:rsidRPr="00A44E8C">
          <w:rPr>
            <w:rStyle w:val="Hypertextovodkaz"/>
            <w:rFonts w:ascii="Calibri" w:hAnsi="Calibri"/>
            <w:noProof/>
          </w:rPr>
          <w:t>10.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závazků a jejich finanční krytí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2" w:history="1">
        <w:r w:rsidR="00F827B2" w:rsidRPr="00A44E8C">
          <w:rPr>
            <w:rStyle w:val="Hypertextovodkaz"/>
            <w:rFonts w:ascii="Calibri" w:hAnsi="Calibri"/>
            <w:noProof/>
          </w:rPr>
          <w:t>11.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nedokončeného dlouhodobého majetku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3" w:history="1">
        <w:r w:rsidR="00F827B2" w:rsidRPr="00A44E8C">
          <w:rPr>
            <w:rStyle w:val="Hypertextovodkaz"/>
            <w:rFonts w:ascii="Calibri" w:hAnsi="Calibri"/>
            <w:noProof/>
          </w:rPr>
          <w:t>12.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Stavy zásob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4" w:history="1">
        <w:r w:rsidR="00F827B2" w:rsidRPr="00A44E8C">
          <w:rPr>
            <w:rStyle w:val="Hypertextovodkaz"/>
            <w:rFonts w:ascii="Calibri" w:hAnsi="Calibri"/>
            <w:noProof/>
          </w:rPr>
          <w:t>13.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Vykazovaná skutečnost na vybraných nákladových účtech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5" w:history="1">
        <w:r w:rsidR="00F827B2" w:rsidRPr="00A44E8C">
          <w:rPr>
            <w:rStyle w:val="Hypertextovodkaz"/>
            <w:rFonts w:ascii="Calibri" w:hAnsi="Calibri"/>
            <w:noProof/>
          </w:rPr>
          <w:t>14.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investičních záměrů, investičních požadavků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6" w:history="1">
        <w:r w:rsidR="00F827B2" w:rsidRPr="00A44E8C">
          <w:rPr>
            <w:rStyle w:val="Hypertextovodkaz"/>
            <w:rFonts w:ascii="Calibri" w:hAnsi="Calibri"/>
            <w:noProof/>
          </w:rPr>
          <w:t>tab. č. 17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7" w:history="1">
        <w:r w:rsidR="00F827B2" w:rsidRPr="00A44E8C">
          <w:rPr>
            <w:rStyle w:val="Hypertextovodkaz"/>
            <w:rFonts w:ascii="Calibri" w:hAnsi="Calibri"/>
            <w:noProof/>
          </w:rPr>
          <w:t>15.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najatém a pronajatém majetku organizace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8" w:history="1">
        <w:r w:rsidR="00F827B2" w:rsidRPr="00A44E8C">
          <w:rPr>
            <w:rStyle w:val="Hypertextovodkaz"/>
            <w:rFonts w:ascii="Calibri" w:hAnsi="Calibri"/>
            <w:noProof/>
          </w:rPr>
          <w:t>16.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projektů (EU, EHP/Norsko)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9" w:history="1">
        <w:r w:rsidR="00F827B2" w:rsidRPr="00A44E8C">
          <w:rPr>
            <w:rStyle w:val="Hypertextovodkaz"/>
            <w:rFonts w:ascii="Calibri" w:hAnsi="Calibri"/>
            <w:noProof/>
          </w:rPr>
          <w:t>17.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provedených kontrolách v organizaci a jejich výsledky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0" w:history="1">
        <w:r w:rsidR="00F827B2" w:rsidRPr="00A44E8C">
          <w:rPr>
            <w:rStyle w:val="Hypertextovodkaz"/>
            <w:rFonts w:ascii="Calibri" w:hAnsi="Calibri"/>
            <w:noProof/>
          </w:rPr>
          <w:t>tab. č. 19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1" w:history="1">
        <w:r w:rsidR="00F827B2" w:rsidRPr="00A44E8C">
          <w:rPr>
            <w:rStyle w:val="Hypertextovodkaz"/>
            <w:rFonts w:ascii="Calibri" w:hAnsi="Calibri"/>
            <w:noProof/>
          </w:rPr>
          <w:t>18.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Další informace a přílohy dle vlastního uvážení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2" w:history="1">
        <w:r w:rsidR="00F827B2" w:rsidRPr="00A44E8C">
          <w:rPr>
            <w:rStyle w:val="Hypertextovodkaz"/>
          </w:rPr>
          <w:t>II. Odborná část dle požadavku odboru školství, mládeže a sportu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3" w:history="1">
        <w:r w:rsidR="00F827B2" w:rsidRPr="00A44E8C">
          <w:rPr>
            <w:rStyle w:val="Hypertextovodkaz"/>
          </w:rPr>
          <w:t>Neinvestiční náklady na žáka – tab. č. 20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4" w:history="1">
        <w:r w:rsidR="00F827B2" w:rsidRPr="00A44E8C">
          <w:rPr>
            <w:rStyle w:val="Hypertextovodkaz"/>
          </w:rPr>
          <w:t>III. Účetní závěrka k 31.12.2013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5" w:history="1">
        <w:r w:rsidR="00F827B2" w:rsidRPr="00A44E8C">
          <w:rPr>
            <w:rStyle w:val="Hypertextovodkaz"/>
            <w:rFonts w:ascii="Calibri" w:hAnsi="Calibri"/>
            <w:noProof/>
          </w:rPr>
          <w:t>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Komentář k účetní závěrce k 31. 12. 2013 (celkové shrnutí)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6" w:history="1">
        <w:r w:rsidR="00F827B2" w:rsidRPr="00A44E8C">
          <w:rPr>
            <w:rStyle w:val="Hypertextovodkaz"/>
            <w:rFonts w:ascii="Calibri" w:hAnsi="Calibri"/>
            <w:noProof/>
          </w:rPr>
          <w:t>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Vyjádření ředitele k vybraným oblastem řízení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6D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7" w:history="1">
        <w:r w:rsidR="00F827B2" w:rsidRPr="00A44E8C">
          <w:rPr>
            <w:rStyle w:val="Hypertextovodkaz"/>
          </w:rPr>
          <w:t>IV. Stanovisko ředitele ke schvalování účetní závěrky k 31.12.2013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8" w:history="1">
        <w:r w:rsidR="00F827B2" w:rsidRPr="00A44E8C">
          <w:rPr>
            <w:rStyle w:val="Hypertextovodkaz"/>
          </w:rPr>
          <w:t>B. Přílohy včetně stanoviska OŠMS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9" w:history="1">
        <w:r w:rsidR="00F827B2" w:rsidRPr="00A44E8C">
          <w:rPr>
            <w:rStyle w:val="Hypertextovodkaz"/>
            <w:rFonts w:ascii="Arial" w:hAnsi="Arial"/>
            <w:i/>
          </w:rPr>
          <w:t>I. Zpráva o hospodaření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70" w:history="1">
        <w:r w:rsidR="00F827B2" w:rsidRPr="00A44E8C">
          <w:rPr>
            <w:rStyle w:val="Hypertextovodkaz"/>
            <w:rFonts w:ascii="Arial" w:hAnsi="Arial"/>
            <w:i/>
          </w:rPr>
          <w:t>II. Účetní závěrka k 31.12.2013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27B2" w:rsidRDefault="0053174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71" w:history="1">
        <w:r w:rsidR="00F827B2" w:rsidRPr="00A44E8C">
          <w:rPr>
            <w:rStyle w:val="Hypertextovodkaz"/>
            <w:rFonts w:ascii="Arial" w:hAnsi="Arial"/>
            <w:i/>
          </w:rPr>
          <w:t>III. Stanovisko OŠMS za rok 2013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06D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E16E1" w:rsidRPr="003F02A4" w:rsidRDefault="00531745" w:rsidP="00915C02">
      <w:pPr>
        <w:rPr>
          <w:rFonts w:ascii="Arial" w:hAnsi="Arial" w:cs="Arial"/>
        </w:rPr>
      </w:pPr>
      <w:r w:rsidRPr="005F44FA">
        <w:rPr>
          <w:rFonts w:asciiTheme="minorHAnsi" w:hAnsiTheme="minorHAnsi" w:cs="Arial"/>
        </w:rPr>
        <w:fldChar w:fldCharType="end"/>
      </w:r>
    </w:p>
    <w:p w:rsidR="00414498" w:rsidRPr="00414498" w:rsidRDefault="00332943" w:rsidP="00414498">
      <w:pPr>
        <w:pStyle w:val="Nadpis1"/>
        <w:numPr>
          <w:ilvl w:val="0"/>
          <w:numId w:val="41"/>
        </w:numPr>
      </w:pPr>
      <w:bookmarkStart w:id="0" w:name="_Toc219184854"/>
      <w:bookmarkStart w:id="1" w:name="_Toc219185674"/>
      <w:r w:rsidRPr="00414498">
        <w:rPr>
          <w:rFonts w:ascii="Arial" w:hAnsi="Arial" w:cs="Arial"/>
          <w:sz w:val="32"/>
          <w:szCs w:val="32"/>
        </w:rPr>
        <w:br w:type="page"/>
      </w:r>
      <w:bookmarkStart w:id="2" w:name="_Toc379531336"/>
      <w:r w:rsidR="00A70F1B" w:rsidRPr="00414498">
        <w:rPr>
          <w:rFonts w:ascii="Calibri" w:hAnsi="Calibri" w:cs="Arial"/>
          <w:sz w:val="28"/>
          <w:szCs w:val="28"/>
        </w:rPr>
        <w:lastRenderedPageBreak/>
        <w:t>Část textová</w:t>
      </w:r>
      <w:bookmarkEnd w:id="2"/>
    </w:p>
    <w:p w:rsidR="00414498" w:rsidRPr="00175836" w:rsidRDefault="00414498" w:rsidP="00414498">
      <w:pPr>
        <w:jc w:val="both"/>
        <w:rPr>
          <w:rFonts w:ascii="Calibri" w:hAnsi="Calibri" w:cs="Arial"/>
          <w:b/>
        </w:rPr>
      </w:pPr>
      <w:r w:rsidRPr="00175836">
        <w:rPr>
          <w:rFonts w:ascii="Calibri" w:hAnsi="Calibri" w:cs="Arial"/>
          <w:b/>
        </w:rPr>
        <w:t xml:space="preserve">Krátká charakteristika organizace </w:t>
      </w:r>
    </w:p>
    <w:p w:rsidR="00414498" w:rsidRDefault="00414498" w:rsidP="00414498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Plavecká škola</w:t>
      </w:r>
      <w:r>
        <w:rPr>
          <w:rFonts w:ascii="Arial" w:hAnsi="Arial" w:cs="Arial"/>
          <w:sz w:val="22"/>
          <w:szCs w:val="22"/>
        </w:rPr>
        <w:t xml:space="preserve"> </w:t>
      </w:r>
      <w:r w:rsidRPr="00B70D84">
        <w:rPr>
          <w:rFonts w:ascii="Arial" w:hAnsi="Arial" w:cs="Arial"/>
          <w:sz w:val="22"/>
          <w:szCs w:val="22"/>
        </w:rPr>
        <w:t xml:space="preserve">Uherské Hradiště poskytuje </w:t>
      </w:r>
      <w:proofErr w:type="spellStart"/>
      <w:r w:rsidRPr="00B70D84">
        <w:rPr>
          <w:rFonts w:ascii="Arial" w:hAnsi="Arial" w:cs="Arial"/>
          <w:sz w:val="22"/>
          <w:szCs w:val="22"/>
        </w:rPr>
        <w:t>předplaveckou</w:t>
      </w:r>
      <w:proofErr w:type="spellEnd"/>
      <w:r w:rsidRPr="00B70D84">
        <w:rPr>
          <w:rFonts w:ascii="Arial" w:hAnsi="Arial" w:cs="Arial"/>
          <w:sz w:val="22"/>
          <w:szCs w:val="22"/>
        </w:rPr>
        <w:t xml:space="preserve"> výuku dětem mateřský</w:t>
      </w:r>
      <w:r>
        <w:rPr>
          <w:rFonts w:ascii="Arial" w:hAnsi="Arial" w:cs="Arial"/>
          <w:sz w:val="22"/>
          <w:szCs w:val="22"/>
        </w:rPr>
        <w:t xml:space="preserve">ch škol (děti od 3 do 6 </w:t>
      </w:r>
      <w:r w:rsidRPr="00B70D84">
        <w:rPr>
          <w:rFonts w:ascii="Arial" w:hAnsi="Arial" w:cs="Arial"/>
          <w:sz w:val="22"/>
          <w:szCs w:val="22"/>
        </w:rPr>
        <w:t>let), základní a zdokonalovací plaveckou výuku žákům I. a II.</w:t>
      </w:r>
      <w:r w:rsidR="00084D41">
        <w:rPr>
          <w:rFonts w:ascii="Arial" w:hAnsi="Arial" w:cs="Arial"/>
          <w:sz w:val="22"/>
          <w:szCs w:val="22"/>
        </w:rPr>
        <w:t xml:space="preserve"> </w:t>
      </w:r>
      <w:r w:rsidRPr="00B70D84">
        <w:rPr>
          <w:rFonts w:ascii="Arial" w:hAnsi="Arial" w:cs="Arial"/>
          <w:sz w:val="22"/>
          <w:szCs w:val="22"/>
        </w:rPr>
        <w:t>stupně základních škol (1.</w:t>
      </w:r>
      <w:r w:rsidR="00084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70D84">
        <w:rPr>
          <w:rFonts w:ascii="Arial" w:hAnsi="Arial" w:cs="Arial"/>
          <w:sz w:val="22"/>
          <w:szCs w:val="22"/>
        </w:rPr>
        <w:t>9.</w:t>
      </w:r>
      <w:r w:rsidR="00084D41">
        <w:rPr>
          <w:rFonts w:ascii="Arial" w:hAnsi="Arial" w:cs="Arial"/>
          <w:sz w:val="22"/>
          <w:szCs w:val="22"/>
        </w:rPr>
        <w:t xml:space="preserve"> </w:t>
      </w:r>
      <w:r w:rsidRPr="00B70D84">
        <w:rPr>
          <w:rFonts w:ascii="Arial" w:hAnsi="Arial" w:cs="Arial"/>
          <w:sz w:val="22"/>
          <w:szCs w:val="22"/>
        </w:rPr>
        <w:t xml:space="preserve">třída). V dopoledních i odpoledních hodinách provádíme také širokou doplňkovou činnost. Nabízíme kroužky plavání pro děti od 6 měsíců až do 15 let ve veřejných bazénech, kurzy plavání dospělých, kurzy záchrany tonoucího a dopomoci unavenému plavci, </w:t>
      </w:r>
      <w:proofErr w:type="spellStart"/>
      <w:r w:rsidRPr="00B70D84">
        <w:rPr>
          <w:rFonts w:ascii="Arial" w:hAnsi="Arial" w:cs="Arial"/>
          <w:sz w:val="22"/>
          <w:szCs w:val="22"/>
        </w:rPr>
        <w:t>aqua</w:t>
      </w:r>
      <w:proofErr w:type="spellEnd"/>
      <w:r w:rsidRPr="00B70D84">
        <w:rPr>
          <w:rFonts w:ascii="Arial" w:hAnsi="Arial" w:cs="Arial"/>
          <w:sz w:val="22"/>
          <w:szCs w:val="22"/>
        </w:rPr>
        <w:t xml:space="preserve"> aerobic.</w:t>
      </w:r>
    </w:p>
    <w:p w:rsidR="00414498" w:rsidRDefault="00414498" w:rsidP="00414498">
      <w:pPr>
        <w:jc w:val="both"/>
        <w:rPr>
          <w:rFonts w:ascii="Arial" w:hAnsi="Arial" w:cs="Arial"/>
          <w:sz w:val="22"/>
          <w:szCs w:val="22"/>
        </w:rPr>
      </w:pPr>
    </w:p>
    <w:p w:rsidR="00414498" w:rsidRPr="00175836" w:rsidRDefault="00414498" w:rsidP="00414498">
      <w:pPr>
        <w:jc w:val="both"/>
        <w:rPr>
          <w:rFonts w:ascii="Calibri" w:hAnsi="Calibri" w:cs="Arial"/>
          <w:b/>
        </w:rPr>
      </w:pPr>
      <w:r w:rsidRPr="00175836">
        <w:rPr>
          <w:rFonts w:ascii="Calibri" w:hAnsi="Calibri" w:cs="Arial"/>
          <w:b/>
        </w:rPr>
        <w:t>Zaměření, obory, součásti</w:t>
      </w:r>
    </w:p>
    <w:p w:rsidR="00414498" w:rsidRPr="00B70D84" w:rsidRDefault="00414498" w:rsidP="00414498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Hlavní činností organizace je poskytování výuky plavání žákům</w:t>
      </w:r>
      <w:r w:rsidR="00786CB0">
        <w:rPr>
          <w:rFonts w:ascii="Arial" w:hAnsi="Arial" w:cs="Arial"/>
          <w:sz w:val="22"/>
          <w:szCs w:val="22"/>
        </w:rPr>
        <w:t xml:space="preserve"> základních škol v rámci povinné</w:t>
      </w:r>
      <w:r w:rsidRPr="00B70D84">
        <w:rPr>
          <w:rFonts w:ascii="Arial" w:hAnsi="Arial" w:cs="Arial"/>
          <w:sz w:val="22"/>
          <w:szCs w:val="22"/>
        </w:rPr>
        <w:t xml:space="preserve"> tělesné výchovy.</w:t>
      </w:r>
    </w:p>
    <w:p w:rsidR="00414498" w:rsidRDefault="00414498" w:rsidP="00414498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Doplňkovou činností organizace je poskytování tělovýchovných</w:t>
      </w:r>
      <w:r>
        <w:rPr>
          <w:rFonts w:ascii="Arial" w:hAnsi="Arial" w:cs="Arial"/>
          <w:sz w:val="22"/>
          <w:szCs w:val="22"/>
        </w:rPr>
        <w:t xml:space="preserve"> a sportovních </w:t>
      </w:r>
      <w:r w:rsidRPr="00B70D84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v oblasti plavání, </w:t>
      </w:r>
      <w:proofErr w:type="spellStart"/>
      <w:r>
        <w:rPr>
          <w:rFonts w:ascii="Arial" w:hAnsi="Arial" w:cs="Arial"/>
          <w:sz w:val="22"/>
          <w:szCs w:val="22"/>
        </w:rPr>
        <w:t>aqua</w:t>
      </w:r>
      <w:proofErr w:type="spellEnd"/>
      <w:r>
        <w:rPr>
          <w:rFonts w:ascii="Arial" w:hAnsi="Arial" w:cs="Arial"/>
          <w:sz w:val="22"/>
          <w:szCs w:val="22"/>
        </w:rPr>
        <w:t xml:space="preserve"> aerobiku</w:t>
      </w:r>
      <w:r w:rsidRPr="00B70D84">
        <w:rPr>
          <w:rFonts w:ascii="Arial" w:hAnsi="Arial" w:cs="Arial"/>
          <w:sz w:val="22"/>
          <w:szCs w:val="22"/>
        </w:rPr>
        <w:t>.</w:t>
      </w:r>
    </w:p>
    <w:p w:rsidR="00414498" w:rsidRPr="00B70D84" w:rsidRDefault="00414498" w:rsidP="00414498">
      <w:pPr>
        <w:jc w:val="both"/>
        <w:rPr>
          <w:rFonts w:ascii="Arial" w:hAnsi="Arial" w:cs="Arial"/>
          <w:sz w:val="22"/>
          <w:szCs w:val="22"/>
        </w:rPr>
      </w:pPr>
    </w:p>
    <w:p w:rsidR="00414498" w:rsidRDefault="00414498" w:rsidP="00414498">
      <w:pPr>
        <w:jc w:val="both"/>
        <w:rPr>
          <w:rFonts w:ascii="Calibri" w:hAnsi="Calibri" w:cs="Arial"/>
        </w:rPr>
      </w:pPr>
      <w:r w:rsidRPr="00175836">
        <w:rPr>
          <w:rFonts w:ascii="Calibri" w:hAnsi="Calibri" w:cs="Arial"/>
          <w:b/>
        </w:rPr>
        <w:t>Počet žáků</w:t>
      </w:r>
      <w:r>
        <w:rPr>
          <w:rFonts w:ascii="Calibri" w:hAnsi="Calibri" w:cs="Arial"/>
        </w:rPr>
        <w:t xml:space="preserve"> </w:t>
      </w:r>
    </w:p>
    <w:p w:rsidR="00414498" w:rsidRDefault="00414498" w:rsidP="00414498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Plavecká škola"/>
        </w:smartTagPr>
        <w:r w:rsidRPr="00B70D84">
          <w:rPr>
            <w:rFonts w:ascii="Arial" w:hAnsi="Arial" w:cs="Arial"/>
            <w:sz w:val="22"/>
            <w:szCs w:val="22"/>
          </w:rPr>
          <w:t>Plavecká škola</w:t>
        </w:r>
      </w:smartTag>
      <w:r w:rsidRPr="00B70D84">
        <w:rPr>
          <w:rFonts w:ascii="Arial" w:hAnsi="Arial" w:cs="Arial"/>
          <w:sz w:val="22"/>
          <w:szCs w:val="22"/>
        </w:rPr>
        <w:t xml:space="preserve"> Uherské Hradiště nemá vlastní žáky.</w:t>
      </w:r>
    </w:p>
    <w:p w:rsidR="00414498" w:rsidRPr="00B70D84" w:rsidRDefault="00414498" w:rsidP="00414498">
      <w:pPr>
        <w:jc w:val="both"/>
        <w:rPr>
          <w:rFonts w:ascii="Arial" w:hAnsi="Arial" w:cs="Arial"/>
          <w:sz w:val="20"/>
          <w:szCs w:val="20"/>
        </w:rPr>
      </w:pPr>
    </w:p>
    <w:p w:rsidR="00414498" w:rsidRPr="00175836" w:rsidRDefault="00414498" w:rsidP="00414498">
      <w:pPr>
        <w:jc w:val="both"/>
        <w:rPr>
          <w:rFonts w:ascii="Calibri" w:hAnsi="Calibri" w:cs="Arial"/>
          <w:b/>
        </w:rPr>
      </w:pPr>
      <w:r w:rsidRPr="00175836">
        <w:rPr>
          <w:rFonts w:ascii="Calibri" w:hAnsi="Calibri" w:cs="Arial"/>
          <w:b/>
        </w:rPr>
        <w:t xml:space="preserve">Počet zaměstnanců </w:t>
      </w:r>
    </w:p>
    <w:p w:rsidR="00414498" w:rsidRDefault="00414498" w:rsidP="00414498">
      <w:pPr>
        <w:jc w:val="both"/>
        <w:rPr>
          <w:rFonts w:ascii="Arial" w:hAnsi="Arial" w:cs="Arial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pedagogičtí pracovníci:                  1</w:t>
      </w:r>
      <w:r w:rsidR="00786CB0">
        <w:rPr>
          <w:rFonts w:ascii="Arial" w:hAnsi="Arial" w:cs="Arial"/>
          <w:sz w:val="22"/>
          <w:szCs w:val="22"/>
        </w:rPr>
        <w:t>7</w:t>
      </w:r>
    </w:p>
    <w:p w:rsidR="00414498" w:rsidRPr="001A7989" w:rsidRDefault="00414498" w:rsidP="00414498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B70D84">
        <w:rPr>
          <w:rFonts w:ascii="Arial" w:hAnsi="Arial" w:cs="Arial"/>
          <w:sz w:val="22"/>
          <w:szCs w:val="22"/>
        </w:rPr>
        <w:t>nepedagogičtí pracovníci:               1</w:t>
      </w:r>
    </w:p>
    <w:p w:rsidR="00A70F1B" w:rsidRPr="00C13D9D" w:rsidRDefault="00A70F1B" w:rsidP="00A70F1B">
      <w:pPr>
        <w:jc w:val="both"/>
        <w:rPr>
          <w:rFonts w:ascii="Calibri" w:hAnsi="Calibri" w:cs="Arial"/>
        </w:rPr>
      </w:pPr>
    </w:p>
    <w:p w:rsidR="00A70F1B" w:rsidRPr="005F44FA" w:rsidRDefault="00A70F1B" w:rsidP="00A70F1B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28"/>
          <w:szCs w:val="28"/>
        </w:rPr>
      </w:pPr>
      <w:bookmarkStart w:id="3" w:name="_Toc379531338"/>
      <w:r w:rsidRPr="005F44FA">
        <w:rPr>
          <w:rFonts w:ascii="Calibri" w:hAnsi="Calibri" w:cs="Arial"/>
          <w:sz w:val="28"/>
          <w:szCs w:val="28"/>
        </w:rPr>
        <w:t>I. Ekonomická část</w:t>
      </w:r>
      <w:bookmarkEnd w:id="3"/>
    </w:p>
    <w:p w:rsidR="00A70F1B" w:rsidRPr="001A7989" w:rsidRDefault="00A70F1B" w:rsidP="00A70F1B">
      <w:pPr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</w:p>
    <w:p w:rsidR="00A70F1B" w:rsidRPr="005F44FA" w:rsidRDefault="00A70F1B" w:rsidP="00A70F1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4" w:name="_Toc379531339"/>
      <w:r w:rsidRPr="005F44FA">
        <w:rPr>
          <w:rFonts w:ascii="Calibri" w:hAnsi="Calibri"/>
          <w:i w:val="0"/>
        </w:rPr>
        <w:t>Vyhodnocení závazně stanovených ukazatelů</w:t>
      </w:r>
      <w:bookmarkEnd w:id="4"/>
    </w:p>
    <w:p w:rsidR="00310954" w:rsidRDefault="00AA6AC6" w:rsidP="00A70F1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Ú</w:t>
      </w:r>
      <w:r w:rsidR="001E20BB" w:rsidRPr="00C13D9D">
        <w:rPr>
          <w:rFonts w:ascii="Calibri" w:hAnsi="Calibri" w:cs="Arial"/>
        </w:rPr>
        <w:t xml:space="preserve">daje </w:t>
      </w:r>
      <w:r w:rsidR="00A70F1B" w:rsidRPr="00C13D9D">
        <w:rPr>
          <w:rFonts w:ascii="Calibri" w:hAnsi="Calibri" w:cs="Arial"/>
        </w:rPr>
        <w:t>dle schválených závazných ukazatelů k 31. 12. 20</w:t>
      </w:r>
      <w:r w:rsidR="008321FD" w:rsidRPr="00C13D9D">
        <w:rPr>
          <w:rFonts w:ascii="Calibri" w:hAnsi="Calibri" w:cs="Arial"/>
        </w:rPr>
        <w:t>1</w:t>
      </w:r>
      <w:r w:rsidR="00A516AF">
        <w:rPr>
          <w:rFonts w:ascii="Calibri" w:hAnsi="Calibri" w:cs="Arial"/>
        </w:rPr>
        <w:t>3</w:t>
      </w:r>
      <w:r w:rsidR="00A70F1B" w:rsidRPr="00C13D9D">
        <w:rPr>
          <w:rFonts w:ascii="Calibri" w:hAnsi="Calibri" w:cs="Arial"/>
        </w:rPr>
        <w:t xml:space="preserve"> </w:t>
      </w:r>
      <w:r w:rsidR="00A70F1B" w:rsidRPr="00C13D9D">
        <w:rPr>
          <w:rFonts w:ascii="Calibri" w:hAnsi="Calibri" w:cs="Arial"/>
          <w:b/>
        </w:rPr>
        <w:t>(tab.</w:t>
      </w:r>
      <w:r w:rsidR="001E20BB" w:rsidRPr="00C13D9D">
        <w:rPr>
          <w:rFonts w:ascii="Calibri" w:hAnsi="Calibri" w:cs="Arial"/>
          <w:b/>
        </w:rPr>
        <w:t xml:space="preserve"> </w:t>
      </w:r>
      <w:proofErr w:type="gramStart"/>
      <w:r w:rsidR="00A70F1B" w:rsidRPr="00C13D9D">
        <w:rPr>
          <w:rFonts w:ascii="Calibri" w:hAnsi="Calibri" w:cs="Arial"/>
          <w:b/>
        </w:rPr>
        <w:t>č.1, 1a</w:t>
      </w:r>
      <w:proofErr w:type="gramEnd"/>
      <w:r w:rsidR="00A70F1B" w:rsidRPr="00C13D9D">
        <w:rPr>
          <w:rFonts w:ascii="Calibri" w:hAnsi="Calibri" w:cs="Arial"/>
          <w:b/>
        </w:rPr>
        <w:t>, 1b)</w:t>
      </w:r>
      <w:r w:rsidR="00A70F1B" w:rsidRPr="00C13D9D">
        <w:rPr>
          <w:rFonts w:ascii="Calibri" w:hAnsi="Calibri" w:cs="Arial"/>
        </w:rPr>
        <w:t xml:space="preserve">, </w:t>
      </w:r>
    </w:p>
    <w:p w:rsidR="00310954" w:rsidRPr="001A7989" w:rsidRDefault="00310954" w:rsidP="00310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A7989">
        <w:rPr>
          <w:rFonts w:ascii="Arial" w:hAnsi="Arial" w:cs="Arial"/>
          <w:sz w:val="22"/>
          <w:szCs w:val="22"/>
        </w:rPr>
        <w:t xml:space="preserve">měny </w:t>
      </w:r>
      <w:r>
        <w:rPr>
          <w:rFonts w:ascii="Arial" w:hAnsi="Arial" w:cs="Arial"/>
          <w:sz w:val="22"/>
          <w:szCs w:val="22"/>
        </w:rPr>
        <w:t>v </w:t>
      </w:r>
      <w:r w:rsidRPr="001A7989">
        <w:rPr>
          <w:rFonts w:ascii="Arial" w:hAnsi="Arial" w:cs="Arial"/>
          <w:sz w:val="22"/>
          <w:szCs w:val="22"/>
        </w:rPr>
        <w:t>rozpočtu</w:t>
      </w:r>
      <w:r>
        <w:rPr>
          <w:rFonts w:ascii="Arial" w:hAnsi="Arial" w:cs="Arial"/>
          <w:sz w:val="22"/>
          <w:szCs w:val="22"/>
        </w:rPr>
        <w:t xml:space="preserve"> organizace byly dány rozhodnutím o poskytnutí účelové neinvestiční dotace z Fondu mládeže a sportu Zlínského kraje číslo: D/1093/2013/ŠK</w:t>
      </w:r>
      <w:r w:rsidRPr="001A79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na </w:t>
      </w:r>
      <w:proofErr w:type="gramStart"/>
      <w:r>
        <w:rPr>
          <w:rFonts w:ascii="Arial" w:hAnsi="Arial" w:cs="Arial"/>
          <w:sz w:val="22"/>
          <w:szCs w:val="22"/>
        </w:rPr>
        <w:t>akci,,</w:t>
      </w:r>
      <w:r w:rsidR="00084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Přebor</w:t>
      </w:r>
      <w:proofErr w:type="gramEnd"/>
      <w:r>
        <w:rPr>
          <w:rFonts w:ascii="Arial" w:hAnsi="Arial" w:cs="Arial"/>
          <w:sz w:val="22"/>
          <w:szCs w:val="22"/>
        </w:rPr>
        <w:t xml:space="preserve"> regionu v plavání žáků 1. stupně základních škol“.</w:t>
      </w:r>
    </w:p>
    <w:p w:rsidR="00A70F1B" w:rsidRPr="00C13D9D" w:rsidRDefault="00A70F1B" w:rsidP="00A70F1B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 </w:t>
      </w:r>
    </w:p>
    <w:p w:rsidR="00A70F1B" w:rsidRDefault="00A70F1B" w:rsidP="00A70F1B">
      <w:pPr>
        <w:jc w:val="both"/>
        <w:rPr>
          <w:rFonts w:ascii="Arial" w:hAnsi="Arial" w:cs="Arial"/>
          <w:sz w:val="20"/>
          <w:szCs w:val="20"/>
        </w:rPr>
      </w:pPr>
    </w:p>
    <w:p w:rsidR="00A70F1B" w:rsidRPr="00C13D9D" w:rsidRDefault="00A70F1B" w:rsidP="00A70F1B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  <w:b/>
        </w:rPr>
        <w:t>Závazné ukazatele rozpočtu pro rok 20</w:t>
      </w:r>
      <w:r w:rsidR="00273607" w:rsidRPr="00C13D9D">
        <w:rPr>
          <w:rFonts w:ascii="Calibri" w:hAnsi="Calibri" w:cs="Arial"/>
          <w:b/>
        </w:rPr>
        <w:t>1</w:t>
      </w:r>
      <w:r w:rsidR="002656DC">
        <w:rPr>
          <w:rFonts w:ascii="Calibri" w:hAnsi="Calibri" w:cs="Arial"/>
          <w:b/>
        </w:rPr>
        <w:t>3</w:t>
      </w:r>
    </w:p>
    <w:p w:rsidR="00A70F1B" w:rsidRPr="000C67A9" w:rsidRDefault="00A70F1B" w:rsidP="00A70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0C67A9">
        <w:rPr>
          <w:rFonts w:ascii="Arial" w:hAnsi="Arial" w:cs="Arial"/>
          <w:sz w:val="20"/>
          <w:szCs w:val="20"/>
        </w:rPr>
        <w:t>v Kč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A70F1B" w:rsidRPr="00C13D9D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upravený rozpočet</w:t>
            </w:r>
          </w:p>
        </w:tc>
      </w:tr>
      <w:tr w:rsidR="00A70F1B" w:rsidRPr="00622444" w:rsidTr="0082276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622444" w:rsidRDefault="00822762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P</w:t>
            </w:r>
            <w:r w:rsidR="00A70F1B" w:rsidRPr="00622444">
              <w:rPr>
                <w:rFonts w:ascii="Calibri" w:hAnsi="Calibri" w:cs="Arial"/>
                <w:sz w:val="22"/>
                <w:szCs w:val="22"/>
              </w:rPr>
              <w:t>laty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82276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822762" w:rsidRPr="00622444" w:rsidTr="0082276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762" w:rsidRPr="00622444" w:rsidRDefault="00B916B6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Ostatní osobní náklad</w:t>
            </w:r>
            <w:r w:rsidR="00CB3ACF" w:rsidRPr="00622444"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762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762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622444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622444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622444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622444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622444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F1B" w:rsidRPr="00622444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310954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10</w:t>
            </w:r>
            <w:r w:rsidR="00DE187E" w:rsidRPr="006224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22444">
              <w:rPr>
                <w:rFonts w:ascii="Calibri" w:hAnsi="Calibri" w:cs="Arial"/>
                <w:sz w:val="22"/>
                <w:szCs w:val="22"/>
              </w:rPr>
              <w:t>000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310954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10</w:t>
            </w:r>
            <w:r w:rsidR="00DE187E" w:rsidRPr="006224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22444">
              <w:rPr>
                <w:rFonts w:ascii="Calibri" w:hAnsi="Calibri" w:cs="Arial"/>
                <w:sz w:val="22"/>
                <w:szCs w:val="22"/>
              </w:rPr>
              <w:t>000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622444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622444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310954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10</w:t>
            </w:r>
            <w:r w:rsidR="00DE187E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000</w:t>
            </w:r>
            <w:r w:rsidR="00822762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310954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10</w:t>
            </w:r>
            <w:r w:rsidR="00DE187E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000</w:t>
            </w:r>
            <w:r w:rsidR="00822762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A70F1B" w:rsidRPr="00622444" w:rsidRDefault="00A70F1B" w:rsidP="00A70F1B">
      <w:pPr>
        <w:jc w:val="both"/>
        <w:rPr>
          <w:rFonts w:ascii="Arial" w:hAnsi="Arial" w:cs="Arial"/>
          <w:sz w:val="20"/>
          <w:szCs w:val="20"/>
        </w:rPr>
      </w:pPr>
    </w:p>
    <w:p w:rsidR="00A70F1B" w:rsidRDefault="00A70F1B" w:rsidP="00A70F1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upravený rozpočet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82276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D71E4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 xml:space="preserve">dotace </w:t>
            </w:r>
            <w:r w:rsidR="00D71E43" w:rsidRPr="00C13D9D">
              <w:rPr>
                <w:rFonts w:ascii="Calibri" w:hAnsi="Calibri" w:cs="Arial"/>
                <w:sz w:val="22"/>
                <w:szCs w:val="22"/>
              </w:rPr>
              <w:t>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sz w:val="22"/>
                <w:szCs w:val="22"/>
              </w:rPr>
            </w:pPr>
            <w:r w:rsidRPr="00C13D9D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22444">
              <w:rPr>
                <w:rFonts w:ascii="Calibri" w:hAnsi="Calibri" w:cs="Arial"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622444" w:rsidRDefault="00DE187E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="00822762" w:rsidRPr="00622444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A70F1B" w:rsidRDefault="00A70F1B" w:rsidP="00A70F1B">
      <w:pPr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5F44FA" w:rsidRPr="001A7989" w:rsidRDefault="005F44FA" w:rsidP="00A70F1B">
      <w:pPr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A70F1B" w:rsidRPr="005F44FA" w:rsidRDefault="00A70F1B" w:rsidP="00A70F1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5" w:name="_Toc379531340"/>
      <w:r w:rsidRPr="005F44FA">
        <w:rPr>
          <w:rFonts w:ascii="Calibri" w:hAnsi="Calibri"/>
          <w:i w:val="0"/>
        </w:rPr>
        <w:t>Přehled o čerpání a plnění rozpočtu nákladů a výnosů hlavní činnosti</w:t>
      </w:r>
      <w:bookmarkEnd w:id="5"/>
    </w:p>
    <w:p w:rsidR="00A70F1B" w:rsidRPr="00C13D9D" w:rsidRDefault="00A70F1B" w:rsidP="008B308C">
      <w:pPr>
        <w:pStyle w:val="Nadpis3"/>
        <w:numPr>
          <w:ilvl w:val="0"/>
          <w:numId w:val="27"/>
        </w:numPr>
        <w:rPr>
          <w:rFonts w:ascii="Calibri" w:hAnsi="Calibri"/>
          <w:sz w:val="24"/>
          <w:szCs w:val="24"/>
        </w:rPr>
      </w:pPr>
      <w:bookmarkStart w:id="6" w:name="_Toc379531341"/>
      <w:r w:rsidRPr="00C13D9D">
        <w:rPr>
          <w:rFonts w:ascii="Calibri" w:hAnsi="Calibri"/>
          <w:sz w:val="24"/>
          <w:szCs w:val="24"/>
        </w:rPr>
        <w:t>Čerpání rozpočtu nákladů hlavní činnosti</w:t>
      </w:r>
      <w:bookmarkEnd w:id="6"/>
      <w:r w:rsidR="009A0096">
        <w:rPr>
          <w:rFonts w:ascii="Calibri" w:hAnsi="Calibri"/>
          <w:sz w:val="24"/>
          <w:szCs w:val="24"/>
        </w:rPr>
        <w:t xml:space="preserve"> </w:t>
      </w:r>
      <w:r w:rsidR="009A0096" w:rsidRPr="00C13D9D">
        <w:rPr>
          <w:rFonts w:ascii="Calibri" w:hAnsi="Calibri"/>
        </w:rPr>
        <w:t xml:space="preserve">tab. </w:t>
      </w:r>
      <w:proofErr w:type="gramStart"/>
      <w:r w:rsidR="009A0096" w:rsidRPr="00C13D9D">
        <w:rPr>
          <w:rFonts w:ascii="Calibri" w:hAnsi="Calibri"/>
        </w:rPr>
        <w:t>č.</w:t>
      </w:r>
      <w:proofErr w:type="gramEnd"/>
      <w:r w:rsidR="009A0096" w:rsidRPr="00C13D9D">
        <w:rPr>
          <w:rFonts w:ascii="Calibri" w:hAnsi="Calibri"/>
        </w:rPr>
        <w:t xml:space="preserve"> 2a</w:t>
      </w:r>
    </w:p>
    <w:p w:rsidR="0072020B" w:rsidRPr="0072020B" w:rsidRDefault="0072020B" w:rsidP="0072020B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2020B">
        <w:rPr>
          <w:rFonts w:ascii="Arial" w:hAnsi="Arial" w:cs="Arial"/>
          <w:sz w:val="22"/>
          <w:szCs w:val="22"/>
        </w:rPr>
        <w:t xml:space="preserve">Přímé náklady celkem po upraveném rozpočtu </w:t>
      </w:r>
      <w:proofErr w:type="gramStart"/>
      <w:r w:rsidRPr="0072020B">
        <w:rPr>
          <w:rFonts w:ascii="Arial" w:hAnsi="Arial" w:cs="Arial"/>
          <w:sz w:val="22"/>
          <w:szCs w:val="22"/>
        </w:rPr>
        <w:t>činí</w:t>
      </w:r>
      <w:proofErr w:type="gramEnd"/>
      <w:r w:rsidR="00084D41">
        <w:rPr>
          <w:rFonts w:ascii="Arial" w:hAnsi="Arial" w:cs="Arial"/>
          <w:sz w:val="22"/>
          <w:szCs w:val="22"/>
        </w:rPr>
        <w:t xml:space="preserve"> </w:t>
      </w:r>
      <w:r w:rsidRPr="007202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948</w:t>
      </w:r>
      <w:r w:rsidRPr="0072020B">
        <w:rPr>
          <w:rFonts w:ascii="Arial" w:hAnsi="Arial" w:cs="Arial"/>
          <w:sz w:val="22"/>
          <w:szCs w:val="22"/>
        </w:rPr>
        <w:t xml:space="preserve">,00 skutečnost </w:t>
      </w:r>
      <w:proofErr w:type="gramStart"/>
      <w:r w:rsidRPr="0072020B">
        <w:rPr>
          <w:rFonts w:ascii="Arial" w:hAnsi="Arial" w:cs="Arial"/>
          <w:sz w:val="22"/>
          <w:szCs w:val="22"/>
        </w:rPr>
        <w:t>činí</w:t>
      </w:r>
      <w:proofErr w:type="gramEnd"/>
      <w:r w:rsidRPr="00720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3264,49</w:t>
      </w:r>
      <w:r w:rsidRPr="0072020B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110,74</w:t>
      </w:r>
      <w:r w:rsidRPr="0072020B">
        <w:rPr>
          <w:rFonts w:ascii="Arial" w:hAnsi="Arial" w:cs="Arial"/>
          <w:sz w:val="22"/>
          <w:szCs w:val="22"/>
        </w:rPr>
        <w:t>% plnění rozpočtu 201</w:t>
      </w:r>
      <w:r>
        <w:rPr>
          <w:rFonts w:ascii="Arial" w:hAnsi="Arial" w:cs="Arial"/>
          <w:sz w:val="22"/>
          <w:szCs w:val="22"/>
        </w:rPr>
        <w:t>3</w:t>
      </w:r>
      <w:r w:rsidRPr="0072020B">
        <w:rPr>
          <w:rFonts w:ascii="Arial" w:hAnsi="Arial" w:cs="Arial"/>
          <w:sz w:val="22"/>
          <w:szCs w:val="22"/>
        </w:rPr>
        <w:t>. Provozní náklady celkem po upraveném rozpočtu je 2</w:t>
      </w:r>
      <w:r>
        <w:rPr>
          <w:rFonts w:ascii="Arial" w:hAnsi="Arial" w:cs="Arial"/>
          <w:sz w:val="22"/>
          <w:szCs w:val="22"/>
        </w:rPr>
        <w:t>518</w:t>
      </w:r>
      <w:r w:rsidRPr="0072020B">
        <w:rPr>
          <w:rFonts w:ascii="Arial" w:hAnsi="Arial" w:cs="Arial"/>
          <w:sz w:val="22"/>
          <w:szCs w:val="22"/>
        </w:rPr>
        <w:t xml:space="preserve">,00, skutečnost činí </w:t>
      </w:r>
      <w:r>
        <w:rPr>
          <w:rFonts w:ascii="Arial" w:hAnsi="Arial" w:cs="Arial"/>
          <w:sz w:val="22"/>
          <w:szCs w:val="22"/>
        </w:rPr>
        <w:t>2208,58</w:t>
      </w:r>
      <w:r w:rsidRPr="0072020B">
        <w:rPr>
          <w:rFonts w:ascii="Arial" w:hAnsi="Arial" w:cs="Arial"/>
          <w:sz w:val="22"/>
          <w:szCs w:val="22"/>
        </w:rPr>
        <w:t xml:space="preserve"> = 87,</w:t>
      </w:r>
      <w:r>
        <w:rPr>
          <w:rFonts w:ascii="Arial" w:hAnsi="Arial" w:cs="Arial"/>
          <w:sz w:val="22"/>
          <w:szCs w:val="22"/>
        </w:rPr>
        <w:t>71</w:t>
      </w:r>
      <w:r w:rsidRPr="0072020B">
        <w:rPr>
          <w:rFonts w:ascii="Arial" w:hAnsi="Arial" w:cs="Arial"/>
          <w:sz w:val="22"/>
          <w:szCs w:val="22"/>
        </w:rPr>
        <w:t>% plnění rozpočtu 201</w:t>
      </w:r>
      <w:r>
        <w:rPr>
          <w:rFonts w:ascii="Arial" w:hAnsi="Arial" w:cs="Arial"/>
          <w:sz w:val="22"/>
          <w:szCs w:val="22"/>
        </w:rPr>
        <w:t>3</w:t>
      </w:r>
      <w:r w:rsidRPr="0072020B">
        <w:rPr>
          <w:rFonts w:ascii="Arial" w:hAnsi="Arial" w:cs="Arial"/>
          <w:sz w:val="22"/>
          <w:szCs w:val="22"/>
        </w:rPr>
        <w:t>.</w:t>
      </w:r>
    </w:p>
    <w:p w:rsidR="0072020B" w:rsidRDefault="0072020B" w:rsidP="0072020B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2020B">
        <w:rPr>
          <w:rFonts w:ascii="Arial" w:hAnsi="Arial" w:cs="Arial"/>
          <w:sz w:val="22"/>
          <w:szCs w:val="22"/>
        </w:rPr>
        <w:t xml:space="preserve">Náklady celkem po upraveném rozpočtu </w:t>
      </w:r>
      <w:r>
        <w:rPr>
          <w:rFonts w:ascii="Arial" w:hAnsi="Arial" w:cs="Arial"/>
          <w:sz w:val="22"/>
          <w:szCs w:val="22"/>
        </w:rPr>
        <w:t>5466,00</w:t>
      </w:r>
      <w:r w:rsidRPr="0072020B">
        <w:rPr>
          <w:rFonts w:ascii="Arial" w:hAnsi="Arial" w:cs="Arial"/>
          <w:sz w:val="22"/>
          <w:szCs w:val="22"/>
        </w:rPr>
        <w:t xml:space="preserve"> skutečnost </w:t>
      </w:r>
      <w:r>
        <w:rPr>
          <w:rFonts w:ascii="Arial" w:hAnsi="Arial" w:cs="Arial"/>
          <w:sz w:val="22"/>
          <w:szCs w:val="22"/>
        </w:rPr>
        <w:t>5473,07</w:t>
      </w:r>
      <w:r w:rsidRPr="0072020B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>100,13</w:t>
      </w:r>
      <w:r w:rsidRPr="0072020B">
        <w:rPr>
          <w:rFonts w:ascii="Arial" w:hAnsi="Arial" w:cs="Arial"/>
          <w:sz w:val="22"/>
          <w:szCs w:val="22"/>
        </w:rPr>
        <w:t>%</w:t>
      </w:r>
    </w:p>
    <w:p w:rsidR="009A0096" w:rsidRPr="00047EDF" w:rsidRDefault="009A0096" w:rsidP="009A0096">
      <w:pPr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 w:rsidRPr="00047EDF">
        <w:rPr>
          <w:rFonts w:ascii="Arial" w:hAnsi="Arial" w:cs="Arial"/>
          <w:b/>
          <w:sz w:val="22"/>
          <w:szCs w:val="22"/>
        </w:rPr>
        <w:t xml:space="preserve">Čerpání dle jednotlivých nákladových účtů 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Mzdové prostředky jsou plněny na</w:t>
      </w:r>
      <w:r>
        <w:rPr>
          <w:rFonts w:ascii="Arial" w:hAnsi="Arial" w:cs="Arial"/>
          <w:sz w:val="22"/>
          <w:szCs w:val="22"/>
        </w:rPr>
        <w:tab/>
        <w:t>112,26%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Pov</w:t>
      </w:r>
      <w:proofErr w:type="spellEnd"/>
      <w:r>
        <w:rPr>
          <w:rFonts w:ascii="Arial" w:hAnsi="Arial" w:cs="Arial"/>
          <w:sz w:val="22"/>
          <w:szCs w:val="22"/>
        </w:rPr>
        <w:t xml:space="preserve">. pojistné plac. </w:t>
      </w:r>
      <w:proofErr w:type="spellStart"/>
      <w:r>
        <w:rPr>
          <w:rFonts w:ascii="Arial" w:hAnsi="Arial" w:cs="Arial"/>
          <w:sz w:val="22"/>
          <w:szCs w:val="22"/>
        </w:rPr>
        <w:t>zam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107,47%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FKSP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112,27%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přímé náklady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80,09%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DDHM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78,13% 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69,70%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paliv, vody, energie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77,52%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87,99%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služby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28,83%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Opravy a údržba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78,33% /běžné opravy/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100,71%</w:t>
      </w:r>
      <w:r w:rsidR="00BE3951">
        <w:rPr>
          <w:rFonts w:ascii="Arial" w:hAnsi="Arial" w:cs="Arial"/>
          <w:sz w:val="22"/>
          <w:szCs w:val="22"/>
        </w:rPr>
        <w:t xml:space="preserve"> </w:t>
      </w: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9A0096" w:rsidRDefault="009A0096" w:rsidP="009A0096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provozní a přímé</w:t>
      </w:r>
      <w:r w:rsidRPr="00863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náklady čerpáme z vlastních zdrojů.</w:t>
      </w:r>
      <w:r w:rsidRPr="00186C48">
        <w:rPr>
          <w:rFonts w:ascii="Arial" w:hAnsi="Arial" w:cs="Arial"/>
          <w:sz w:val="22"/>
          <w:szCs w:val="22"/>
        </w:rPr>
        <w:t xml:space="preserve"> </w:t>
      </w:r>
    </w:p>
    <w:p w:rsidR="009A0096" w:rsidRPr="0072020B" w:rsidRDefault="009A0096" w:rsidP="0072020B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A70F1B" w:rsidRPr="00C13D9D" w:rsidRDefault="00A70F1B" w:rsidP="008B308C">
      <w:pPr>
        <w:pStyle w:val="Nadpis3"/>
        <w:numPr>
          <w:ilvl w:val="0"/>
          <w:numId w:val="27"/>
        </w:numPr>
        <w:rPr>
          <w:rFonts w:ascii="Calibri" w:hAnsi="Calibri"/>
          <w:sz w:val="24"/>
          <w:szCs w:val="24"/>
        </w:rPr>
      </w:pPr>
      <w:bookmarkStart w:id="7" w:name="_Toc379531342"/>
      <w:r w:rsidRPr="00C13D9D">
        <w:rPr>
          <w:rFonts w:ascii="Calibri" w:hAnsi="Calibri"/>
          <w:sz w:val="24"/>
          <w:szCs w:val="24"/>
        </w:rPr>
        <w:t>Plnění rozpočtu výnosů hlavní činnosti – tab.</w:t>
      </w:r>
      <w:r w:rsidR="00DA0364" w:rsidRPr="00C13D9D">
        <w:rPr>
          <w:rFonts w:ascii="Calibri" w:hAnsi="Calibri"/>
          <w:sz w:val="24"/>
          <w:szCs w:val="24"/>
        </w:rPr>
        <w:t xml:space="preserve"> </w:t>
      </w:r>
      <w:proofErr w:type="gramStart"/>
      <w:r w:rsidRPr="00C13D9D">
        <w:rPr>
          <w:rFonts w:ascii="Calibri" w:hAnsi="Calibri"/>
          <w:sz w:val="24"/>
          <w:szCs w:val="24"/>
        </w:rPr>
        <w:t>č.</w:t>
      </w:r>
      <w:proofErr w:type="gramEnd"/>
      <w:r w:rsidR="00DA0364" w:rsidRPr="00C13D9D">
        <w:rPr>
          <w:rFonts w:ascii="Calibri" w:hAnsi="Calibri"/>
          <w:sz w:val="24"/>
          <w:szCs w:val="24"/>
        </w:rPr>
        <w:t xml:space="preserve"> </w:t>
      </w:r>
      <w:r w:rsidRPr="00C13D9D">
        <w:rPr>
          <w:rFonts w:ascii="Calibri" w:hAnsi="Calibri"/>
          <w:sz w:val="24"/>
          <w:szCs w:val="24"/>
        </w:rPr>
        <w:t>2b</w:t>
      </w:r>
      <w:bookmarkEnd w:id="7"/>
    </w:p>
    <w:p w:rsidR="009A0096" w:rsidRDefault="009A0096" w:rsidP="009A0096">
      <w:pPr>
        <w:jc w:val="both"/>
        <w:rPr>
          <w:rFonts w:ascii="Arial" w:hAnsi="Arial" w:cs="Arial"/>
          <w:sz w:val="22"/>
          <w:szCs w:val="22"/>
        </w:rPr>
      </w:pPr>
      <w:r w:rsidRPr="009A0096">
        <w:rPr>
          <w:rFonts w:ascii="Arial" w:hAnsi="Arial" w:cs="Arial"/>
          <w:sz w:val="22"/>
          <w:szCs w:val="22"/>
        </w:rPr>
        <w:t xml:space="preserve">Upravený rozpočet výnosů celkem činí </w:t>
      </w:r>
      <w:r>
        <w:rPr>
          <w:rFonts w:ascii="Arial" w:hAnsi="Arial" w:cs="Arial"/>
          <w:sz w:val="22"/>
          <w:szCs w:val="22"/>
        </w:rPr>
        <w:t>5466</w:t>
      </w:r>
      <w:r w:rsidRPr="009A0096">
        <w:rPr>
          <w:rFonts w:ascii="Arial" w:hAnsi="Arial" w:cs="Arial"/>
          <w:sz w:val="22"/>
          <w:szCs w:val="22"/>
        </w:rPr>
        <w:t>,00 skutečnost k 31.</w:t>
      </w:r>
      <w:r w:rsidR="00084D41">
        <w:rPr>
          <w:rFonts w:ascii="Arial" w:hAnsi="Arial" w:cs="Arial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12.</w:t>
      </w:r>
      <w:r w:rsidR="00084D41">
        <w:rPr>
          <w:rFonts w:ascii="Arial" w:hAnsi="Arial" w:cs="Arial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3</w:t>
      </w:r>
      <w:r w:rsidRPr="009A0096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5473,07</w:t>
      </w:r>
      <w:r w:rsidRPr="009A0096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100,13</w:t>
      </w:r>
      <w:r w:rsidRPr="009A0096">
        <w:rPr>
          <w:rFonts w:ascii="Arial" w:hAnsi="Arial" w:cs="Arial"/>
          <w:sz w:val="22"/>
          <w:szCs w:val="22"/>
        </w:rPr>
        <w:t xml:space="preserve">% plnění rozpočtu. Výnosy z vlastních výkonů jsme splnili na </w:t>
      </w:r>
      <w:r>
        <w:rPr>
          <w:rFonts w:ascii="Arial" w:hAnsi="Arial" w:cs="Arial"/>
          <w:sz w:val="22"/>
          <w:szCs w:val="22"/>
        </w:rPr>
        <w:t>99,73</w:t>
      </w:r>
      <w:r w:rsidRPr="009A0096">
        <w:rPr>
          <w:rFonts w:ascii="Arial" w:hAnsi="Arial" w:cs="Arial"/>
          <w:sz w:val="22"/>
          <w:szCs w:val="22"/>
        </w:rPr>
        <w:t>%. Oproti roku 201</w:t>
      </w:r>
      <w:r>
        <w:rPr>
          <w:rFonts w:ascii="Arial" w:hAnsi="Arial" w:cs="Arial"/>
          <w:sz w:val="22"/>
          <w:szCs w:val="22"/>
        </w:rPr>
        <w:t>2</w:t>
      </w:r>
      <w:r w:rsidRPr="009A0096">
        <w:rPr>
          <w:rFonts w:ascii="Arial" w:hAnsi="Arial" w:cs="Arial"/>
          <w:sz w:val="22"/>
          <w:szCs w:val="22"/>
        </w:rPr>
        <w:t xml:space="preserve"> došlo k </w:t>
      </w:r>
      <w:r>
        <w:rPr>
          <w:rFonts w:ascii="Arial" w:hAnsi="Arial" w:cs="Arial"/>
          <w:sz w:val="22"/>
          <w:szCs w:val="22"/>
        </w:rPr>
        <w:t>zvýšení</w:t>
      </w:r>
      <w:r w:rsidRPr="009A0096">
        <w:rPr>
          <w:rFonts w:ascii="Arial" w:hAnsi="Arial" w:cs="Arial"/>
          <w:sz w:val="22"/>
          <w:szCs w:val="22"/>
        </w:rPr>
        <w:t xml:space="preserve"> výnosů, což bylo způsobeno </w:t>
      </w:r>
      <w:r>
        <w:rPr>
          <w:rFonts w:ascii="Arial" w:hAnsi="Arial" w:cs="Arial"/>
          <w:sz w:val="22"/>
          <w:szCs w:val="22"/>
        </w:rPr>
        <w:t>zvýšením</w:t>
      </w:r>
      <w:r w:rsidRPr="009A0096">
        <w:rPr>
          <w:rFonts w:ascii="Arial" w:hAnsi="Arial" w:cs="Arial"/>
          <w:sz w:val="22"/>
          <w:szCs w:val="22"/>
        </w:rPr>
        <w:t xml:space="preserve"> počtu žáků ZŠ. Naše organizace celou hlavní činnost realizovala z tržeb za prodej služeb. Použili jsme </w:t>
      </w:r>
      <w:r>
        <w:rPr>
          <w:rFonts w:ascii="Arial" w:hAnsi="Arial" w:cs="Arial"/>
          <w:sz w:val="22"/>
          <w:szCs w:val="22"/>
        </w:rPr>
        <w:t>168</w:t>
      </w:r>
      <w:r w:rsidRPr="009A00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17</w:t>
      </w:r>
      <w:r w:rsidRPr="009A0096">
        <w:rPr>
          <w:rFonts w:ascii="Arial" w:hAnsi="Arial" w:cs="Arial"/>
          <w:sz w:val="22"/>
          <w:szCs w:val="22"/>
        </w:rPr>
        <w:t xml:space="preserve"> tis. Kč</w:t>
      </w:r>
      <w:r w:rsidRPr="009A0096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z rezervního fondu, což jsou účelové dary, čím je plnění na 100,</w:t>
      </w:r>
      <w:r>
        <w:rPr>
          <w:rFonts w:ascii="Arial" w:hAnsi="Arial" w:cs="Arial"/>
          <w:sz w:val="22"/>
          <w:szCs w:val="22"/>
        </w:rPr>
        <w:t>10</w:t>
      </w:r>
      <w:r w:rsidRPr="009A0096">
        <w:rPr>
          <w:rFonts w:ascii="Arial" w:hAnsi="Arial" w:cs="Arial"/>
          <w:sz w:val="22"/>
          <w:szCs w:val="22"/>
        </w:rPr>
        <w:t xml:space="preserve">%. </w:t>
      </w:r>
    </w:p>
    <w:p w:rsidR="00833FBF" w:rsidRPr="00186C48" w:rsidRDefault="00833FBF" w:rsidP="00833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Výnosy z nároků na prostředky ÚSC jsou plněny na 100%.</w:t>
      </w:r>
    </w:p>
    <w:p w:rsidR="00833FBF" w:rsidRPr="009A0096" w:rsidRDefault="00833FBF" w:rsidP="009A009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0"/>
    <w:bookmarkEnd w:id="1"/>
    <w:p w:rsidR="00EE1A54" w:rsidRPr="00C13D9D" w:rsidRDefault="00EE1A54" w:rsidP="00EE1A54">
      <w:pPr>
        <w:jc w:val="both"/>
        <w:rPr>
          <w:rFonts w:ascii="Calibri" w:hAnsi="Calibri" w:cs="Arial"/>
          <w:b/>
          <w:u w:val="single"/>
        </w:rPr>
      </w:pPr>
    </w:p>
    <w:p w:rsidR="00EE1A54" w:rsidRPr="00C13D9D" w:rsidRDefault="008B308C" w:rsidP="008B308C">
      <w:pPr>
        <w:pStyle w:val="Nadpis3"/>
        <w:numPr>
          <w:ilvl w:val="0"/>
          <w:numId w:val="27"/>
        </w:numPr>
        <w:ind w:hanging="180"/>
        <w:rPr>
          <w:rFonts w:ascii="Calibri" w:hAnsi="Calibri"/>
          <w:sz w:val="24"/>
          <w:szCs w:val="24"/>
        </w:rPr>
      </w:pPr>
      <w:bookmarkStart w:id="8" w:name="_Toc220229214"/>
      <w:r>
        <w:rPr>
          <w:rFonts w:ascii="Calibri" w:hAnsi="Calibri"/>
          <w:sz w:val="24"/>
          <w:szCs w:val="24"/>
        </w:rPr>
        <w:t xml:space="preserve"> </w:t>
      </w:r>
      <w:bookmarkStart w:id="9" w:name="_Toc379531343"/>
      <w:r w:rsidR="00EE1A54" w:rsidRPr="00C13D9D">
        <w:rPr>
          <w:rFonts w:ascii="Calibri" w:hAnsi="Calibri"/>
          <w:sz w:val="24"/>
          <w:szCs w:val="24"/>
        </w:rPr>
        <w:t>Použití dohadných účtů aktivních a pasivních 38x</w:t>
      </w:r>
      <w:bookmarkEnd w:id="8"/>
      <w:bookmarkEnd w:id="9"/>
    </w:p>
    <w:p w:rsidR="00833FBF" w:rsidRDefault="00833FBF" w:rsidP="00833FBF">
      <w:pPr>
        <w:jc w:val="both"/>
        <w:rPr>
          <w:rFonts w:ascii="Arial" w:hAnsi="Arial" w:cs="Arial"/>
          <w:sz w:val="22"/>
          <w:szCs w:val="22"/>
        </w:rPr>
      </w:pPr>
      <w:r w:rsidRPr="00833FBF">
        <w:rPr>
          <w:rFonts w:ascii="Arial" w:hAnsi="Arial" w:cs="Arial"/>
          <w:sz w:val="22"/>
          <w:szCs w:val="22"/>
        </w:rPr>
        <w:t xml:space="preserve">Dohadného účtu 381 ve výši </w:t>
      </w:r>
      <w:r>
        <w:rPr>
          <w:rFonts w:ascii="Arial" w:hAnsi="Arial" w:cs="Arial"/>
          <w:sz w:val="22"/>
          <w:szCs w:val="22"/>
        </w:rPr>
        <w:t>9703,60</w:t>
      </w:r>
      <w:r w:rsidRPr="00833FBF">
        <w:rPr>
          <w:rFonts w:ascii="Arial" w:hAnsi="Arial" w:cs="Arial"/>
          <w:sz w:val="22"/>
          <w:szCs w:val="22"/>
        </w:rPr>
        <w:t xml:space="preserve"> Kč jsme použili u</w:t>
      </w:r>
      <w:r>
        <w:rPr>
          <w:rFonts w:ascii="Arial" w:hAnsi="Arial" w:cs="Arial"/>
          <w:sz w:val="22"/>
          <w:szCs w:val="22"/>
        </w:rPr>
        <w:t>:</w:t>
      </w:r>
    </w:p>
    <w:p w:rsidR="00897818" w:rsidRDefault="00897818" w:rsidP="00833FBF">
      <w:pPr>
        <w:jc w:val="both"/>
        <w:rPr>
          <w:rFonts w:ascii="Arial" w:hAnsi="Arial" w:cs="Arial"/>
          <w:sz w:val="22"/>
          <w:szCs w:val="22"/>
        </w:rPr>
      </w:pPr>
    </w:p>
    <w:p w:rsidR="00833FBF" w:rsidRPr="00897818" w:rsidRDefault="00897818" w:rsidP="00833FBF">
      <w:pPr>
        <w:rPr>
          <w:rFonts w:ascii="Arial" w:hAnsi="Arial" w:cs="Arial"/>
          <w:sz w:val="22"/>
          <w:szCs w:val="22"/>
        </w:rPr>
      </w:pPr>
      <w:r w:rsidRPr="00897818">
        <w:rPr>
          <w:rFonts w:ascii="Arial" w:hAnsi="Arial" w:cs="Arial"/>
          <w:sz w:val="22"/>
          <w:szCs w:val="22"/>
        </w:rPr>
        <w:t>F</w:t>
      </w:r>
      <w:r w:rsidR="00833FBF" w:rsidRPr="00897818">
        <w:rPr>
          <w:rFonts w:ascii="Arial" w:hAnsi="Arial" w:cs="Arial"/>
          <w:sz w:val="22"/>
          <w:szCs w:val="22"/>
        </w:rPr>
        <w:t>a 200065</w:t>
      </w:r>
      <w:r w:rsidRPr="00897818">
        <w:rPr>
          <w:rFonts w:ascii="Arial" w:hAnsi="Arial" w:cs="Arial"/>
          <w:sz w:val="22"/>
          <w:szCs w:val="22"/>
        </w:rPr>
        <w:t xml:space="preserve"> </w:t>
      </w:r>
      <w:r w:rsidR="00833FBF" w:rsidRPr="00897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3FBF" w:rsidRPr="00897818">
        <w:rPr>
          <w:rFonts w:ascii="Arial" w:hAnsi="Arial" w:cs="Arial"/>
          <w:sz w:val="22"/>
          <w:szCs w:val="22"/>
        </w:rPr>
        <w:t>Gordic</w:t>
      </w:r>
      <w:proofErr w:type="spellEnd"/>
      <w:r w:rsidR="00833FBF" w:rsidRPr="00897818">
        <w:rPr>
          <w:rFonts w:ascii="Arial" w:hAnsi="Arial" w:cs="Arial"/>
          <w:sz w:val="22"/>
          <w:szCs w:val="22"/>
        </w:rPr>
        <w:t xml:space="preserve"> </w:t>
      </w:r>
      <w:r w:rsidRPr="0089781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833FBF" w:rsidRPr="00897818">
        <w:rPr>
          <w:rFonts w:ascii="Arial" w:hAnsi="Arial" w:cs="Arial"/>
          <w:sz w:val="22"/>
          <w:szCs w:val="22"/>
        </w:rPr>
        <w:t>roční udržovací poplatek</w:t>
      </w:r>
      <w:r>
        <w:rPr>
          <w:rFonts w:ascii="Arial" w:hAnsi="Arial" w:cs="Arial"/>
          <w:sz w:val="22"/>
          <w:szCs w:val="22"/>
        </w:rPr>
        <w:tab/>
      </w:r>
      <w:r w:rsidR="00833FBF" w:rsidRPr="00897818">
        <w:rPr>
          <w:rFonts w:ascii="Arial" w:hAnsi="Arial" w:cs="Arial"/>
          <w:sz w:val="22"/>
          <w:szCs w:val="22"/>
        </w:rPr>
        <w:t xml:space="preserve">  302</w:t>
      </w:r>
      <w:r>
        <w:rPr>
          <w:rFonts w:ascii="Arial" w:hAnsi="Arial" w:cs="Arial"/>
          <w:sz w:val="22"/>
          <w:szCs w:val="22"/>
        </w:rPr>
        <w:t>,0Kč</w:t>
      </w:r>
    </w:p>
    <w:p w:rsidR="00833FBF" w:rsidRPr="00BE3951" w:rsidRDefault="00897818" w:rsidP="00833FBF">
      <w:pPr>
        <w:rPr>
          <w:rFonts w:ascii="Arial" w:hAnsi="Arial" w:cs="Arial"/>
          <w:sz w:val="22"/>
          <w:szCs w:val="22"/>
        </w:rPr>
      </w:pPr>
      <w:r w:rsidRPr="00BE3951">
        <w:rPr>
          <w:rFonts w:ascii="Arial" w:hAnsi="Arial" w:cs="Arial"/>
          <w:sz w:val="22"/>
          <w:szCs w:val="22"/>
        </w:rPr>
        <w:t>F</w:t>
      </w:r>
      <w:r w:rsidR="00833FBF" w:rsidRPr="00BE3951">
        <w:rPr>
          <w:rFonts w:ascii="Arial" w:hAnsi="Arial" w:cs="Arial"/>
          <w:sz w:val="22"/>
          <w:szCs w:val="22"/>
        </w:rPr>
        <w:t xml:space="preserve">a 200070 </w:t>
      </w:r>
      <w:r w:rsidRPr="00BE39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3951">
        <w:rPr>
          <w:rFonts w:ascii="Arial" w:hAnsi="Arial" w:cs="Arial"/>
          <w:sz w:val="22"/>
          <w:szCs w:val="22"/>
        </w:rPr>
        <w:t>W</w:t>
      </w:r>
      <w:r w:rsidR="00833FBF" w:rsidRPr="00BE3951">
        <w:rPr>
          <w:rFonts w:ascii="Arial" w:hAnsi="Arial" w:cs="Arial"/>
          <w:sz w:val="22"/>
          <w:szCs w:val="22"/>
        </w:rPr>
        <w:t>ebhosting</w:t>
      </w:r>
      <w:proofErr w:type="spellEnd"/>
      <w:r w:rsidRPr="00BE39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3FBF" w:rsidRPr="00BE3951">
        <w:rPr>
          <w:rFonts w:ascii="Arial" w:hAnsi="Arial" w:cs="Arial"/>
          <w:sz w:val="22"/>
          <w:szCs w:val="22"/>
        </w:rPr>
        <w:t>Imperia</w:t>
      </w:r>
      <w:proofErr w:type="spellEnd"/>
      <w:r w:rsidR="00833FBF" w:rsidRPr="00BE3951">
        <w:rPr>
          <w:rFonts w:ascii="Arial" w:hAnsi="Arial" w:cs="Arial"/>
          <w:sz w:val="22"/>
          <w:szCs w:val="22"/>
        </w:rPr>
        <w:t xml:space="preserve"> Media</w:t>
      </w:r>
      <w:r w:rsidR="00833FBF" w:rsidRPr="00BE3951">
        <w:rPr>
          <w:rFonts w:ascii="Arial" w:hAnsi="Arial" w:cs="Arial"/>
          <w:sz w:val="22"/>
          <w:szCs w:val="22"/>
        </w:rPr>
        <w:tab/>
      </w:r>
      <w:r w:rsidR="00833FBF" w:rsidRPr="00BE3951">
        <w:rPr>
          <w:rFonts w:ascii="Arial" w:hAnsi="Arial" w:cs="Arial"/>
          <w:sz w:val="22"/>
          <w:szCs w:val="22"/>
        </w:rPr>
        <w:tab/>
        <w:t>1855</w:t>
      </w:r>
      <w:r w:rsidRPr="00BE3951">
        <w:rPr>
          <w:rFonts w:ascii="Arial" w:hAnsi="Arial" w:cs="Arial"/>
          <w:sz w:val="22"/>
          <w:szCs w:val="22"/>
        </w:rPr>
        <w:t>,0Kč</w:t>
      </w:r>
    </w:p>
    <w:p w:rsidR="00833FBF" w:rsidRPr="00897818" w:rsidRDefault="00833FBF" w:rsidP="00833FBF">
      <w:pPr>
        <w:rPr>
          <w:rFonts w:ascii="Arial" w:hAnsi="Arial" w:cs="Arial"/>
          <w:sz w:val="22"/>
          <w:szCs w:val="22"/>
        </w:rPr>
      </w:pPr>
      <w:r w:rsidRPr="00897818">
        <w:rPr>
          <w:rFonts w:ascii="Arial" w:hAnsi="Arial" w:cs="Arial"/>
          <w:sz w:val="22"/>
          <w:szCs w:val="22"/>
        </w:rPr>
        <w:t xml:space="preserve">Fa 200085 </w:t>
      </w:r>
      <w:r w:rsidR="00897818" w:rsidRPr="00897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818">
        <w:rPr>
          <w:rFonts w:ascii="Arial" w:hAnsi="Arial" w:cs="Arial"/>
          <w:sz w:val="22"/>
          <w:szCs w:val="22"/>
        </w:rPr>
        <w:t>Gordic</w:t>
      </w:r>
      <w:proofErr w:type="spellEnd"/>
      <w:r w:rsidRPr="00897818">
        <w:rPr>
          <w:rFonts w:ascii="Arial" w:hAnsi="Arial" w:cs="Arial"/>
          <w:sz w:val="22"/>
          <w:szCs w:val="22"/>
        </w:rPr>
        <w:t xml:space="preserve"> </w:t>
      </w:r>
      <w:r w:rsidR="00897818" w:rsidRPr="00897818">
        <w:rPr>
          <w:rFonts w:ascii="Arial" w:hAnsi="Arial" w:cs="Arial"/>
          <w:sz w:val="22"/>
          <w:szCs w:val="22"/>
        </w:rPr>
        <w:t>-</w:t>
      </w:r>
      <w:r w:rsidR="00897818">
        <w:rPr>
          <w:rFonts w:ascii="Arial" w:hAnsi="Arial" w:cs="Arial"/>
          <w:sz w:val="22"/>
          <w:szCs w:val="22"/>
        </w:rPr>
        <w:t xml:space="preserve"> </w:t>
      </w:r>
      <w:r w:rsidR="00897818" w:rsidRPr="00897818">
        <w:rPr>
          <w:rFonts w:ascii="Arial" w:hAnsi="Arial" w:cs="Arial"/>
          <w:sz w:val="22"/>
          <w:szCs w:val="22"/>
        </w:rPr>
        <w:t>r</w:t>
      </w:r>
      <w:r w:rsidRPr="00897818">
        <w:rPr>
          <w:rFonts w:ascii="Arial" w:hAnsi="Arial" w:cs="Arial"/>
          <w:sz w:val="22"/>
          <w:szCs w:val="22"/>
        </w:rPr>
        <w:t>oční udržovací poplatky</w:t>
      </w:r>
      <w:r w:rsidRPr="00897818">
        <w:rPr>
          <w:rFonts w:ascii="Arial" w:hAnsi="Arial" w:cs="Arial"/>
          <w:sz w:val="22"/>
          <w:szCs w:val="22"/>
        </w:rPr>
        <w:tab/>
        <w:t>5880,6</w:t>
      </w:r>
      <w:r w:rsidR="00897818">
        <w:rPr>
          <w:rFonts w:ascii="Arial" w:hAnsi="Arial" w:cs="Arial"/>
          <w:sz w:val="22"/>
          <w:szCs w:val="22"/>
        </w:rPr>
        <w:t>Kč</w:t>
      </w:r>
    </w:p>
    <w:p w:rsidR="00833FBF" w:rsidRDefault="00897818" w:rsidP="00897818">
      <w:pPr>
        <w:rPr>
          <w:rFonts w:ascii="Arial" w:hAnsi="Arial" w:cs="Arial"/>
          <w:sz w:val="22"/>
          <w:szCs w:val="22"/>
        </w:rPr>
      </w:pPr>
      <w:r w:rsidRPr="00897818">
        <w:rPr>
          <w:rFonts w:ascii="Arial" w:hAnsi="Arial" w:cs="Arial"/>
          <w:sz w:val="22"/>
          <w:szCs w:val="22"/>
        </w:rPr>
        <w:t>Fa 200089  Mikáč-</w:t>
      </w:r>
      <w:r>
        <w:rPr>
          <w:rFonts w:ascii="Arial" w:hAnsi="Arial" w:cs="Arial"/>
          <w:sz w:val="22"/>
          <w:szCs w:val="22"/>
        </w:rPr>
        <w:t xml:space="preserve"> </w:t>
      </w:r>
      <w:r w:rsidRPr="00897818">
        <w:rPr>
          <w:rFonts w:ascii="Arial" w:hAnsi="Arial" w:cs="Arial"/>
          <w:sz w:val="22"/>
          <w:szCs w:val="22"/>
        </w:rPr>
        <w:t>roční předplatné</w:t>
      </w:r>
      <w:r w:rsidRPr="008978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7818">
        <w:rPr>
          <w:rFonts w:ascii="Arial" w:hAnsi="Arial" w:cs="Arial"/>
          <w:sz w:val="22"/>
          <w:szCs w:val="22"/>
        </w:rPr>
        <w:t>1666</w:t>
      </w:r>
      <w:r>
        <w:rPr>
          <w:rFonts w:ascii="Arial" w:hAnsi="Arial" w:cs="Arial"/>
          <w:sz w:val="22"/>
          <w:szCs w:val="22"/>
        </w:rPr>
        <w:t>,0Kč</w:t>
      </w:r>
    </w:p>
    <w:p w:rsidR="00897818" w:rsidRPr="00897818" w:rsidRDefault="00897818" w:rsidP="00897818">
      <w:pPr>
        <w:rPr>
          <w:rFonts w:ascii="Arial" w:hAnsi="Arial" w:cs="Arial"/>
          <w:sz w:val="22"/>
          <w:szCs w:val="22"/>
        </w:rPr>
      </w:pPr>
    </w:p>
    <w:p w:rsidR="00622444" w:rsidRDefault="00622444" w:rsidP="00EE1A54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Dohadný účet pasivní 384 </w:t>
      </w:r>
      <w:r w:rsidR="00833FBF" w:rsidRPr="00833FBF">
        <w:rPr>
          <w:rFonts w:ascii="Arial" w:hAnsi="Arial" w:cs="Arial"/>
          <w:sz w:val="22"/>
          <w:szCs w:val="22"/>
        </w:rPr>
        <w:t xml:space="preserve">byl </w:t>
      </w:r>
      <w:r>
        <w:rPr>
          <w:rFonts w:ascii="Arial" w:hAnsi="Arial" w:cs="Arial"/>
          <w:sz w:val="22"/>
          <w:szCs w:val="22"/>
        </w:rPr>
        <w:t>v roce 2013 použit</w:t>
      </w:r>
      <w:r w:rsidR="00DE187E">
        <w:rPr>
          <w:rFonts w:ascii="Arial" w:hAnsi="Arial" w:cs="Arial"/>
          <w:color w:val="FF0000"/>
          <w:sz w:val="22"/>
          <w:szCs w:val="22"/>
        </w:rPr>
        <w:t xml:space="preserve"> </w:t>
      </w:r>
      <w:r w:rsidR="00DE187E" w:rsidRPr="00622444">
        <w:rPr>
          <w:rFonts w:ascii="Arial" w:hAnsi="Arial" w:cs="Arial"/>
          <w:sz w:val="22"/>
          <w:szCs w:val="22"/>
        </w:rPr>
        <w:t>ve výši 530 370,50 Kč</w:t>
      </w:r>
      <w:r w:rsidR="00DE187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57F80" w:rsidRDefault="00E57F80" w:rsidP="00EE1A5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57F80" w:rsidRDefault="00622444" w:rsidP="00E57F80">
      <w:pPr>
        <w:rPr>
          <w:rFonts w:ascii="Arial" w:hAnsi="Arial" w:cs="Arial"/>
          <w:sz w:val="22"/>
          <w:szCs w:val="22"/>
        </w:rPr>
      </w:pPr>
      <w:r w:rsidRPr="00E57F80">
        <w:rPr>
          <w:rFonts w:ascii="Arial" w:hAnsi="Arial" w:cs="Arial"/>
          <w:sz w:val="22"/>
          <w:szCs w:val="22"/>
        </w:rPr>
        <w:t>Jedná se o částky příjmů v běžném účetním období, které patří do výnosů v následujícím období.</w:t>
      </w:r>
      <w:r w:rsidR="00DE187E" w:rsidRPr="00E57F80">
        <w:rPr>
          <w:rFonts w:ascii="Arial" w:hAnsi="Arial" w:cs="Arial"/>
          <w:sz w:val="22"/>
          <w:szCs w:val="22"/>
        </w:rPr>
        <w:t xml:space="preserve"> </w:t>
      </w:r>
    </w:p>
    <w:p w:rsidR="00E57F80" w:rsidRPr="00E57F80" w:rsidRDefault="00E57F80" w:rsidP="00E57F80">
      <w:pPr>
        <w:rPr>
          <w:rFonts w:ascii="Arial" w:hAnsi="Arial" w:cs="Arial"/>
          <w:sz w:val="22"/>
          <w:szCs w:val="22"/>
        </w:rPr>
      </w:pPr>
      <w:r w:rsidRPr="00E57F80">
        <w:rPr>
          <w:rFonts w:ascii="Arial" w:hAnsi="Arial" w:cs="Arial"/>
          <w:sz w:val="22"/>
          <w:szCs w:val="22"/>
        </w:rPr>
        <w:t>Jde o zaplacené finančních prostředky podle fakturace plavání v 1. pololetí školního roku 2013/2014 a zaplacených kroužků dětí a dospělých za celé první pololetí roku 2013/2014.</w:t>
      </w:r>
    </w:p>
    <w:p w:rsidR="00E57F80" w:rsidRPr="00E57F80" w:rsidRDefault="00E57F80" w:rsidP="00E57F80">
      <w:pPr>
        <w:rPr>
          <w:rFonts w:ascii="Arial" w:hAnsi="Arial" w:cs="Arial"/>
          <w:sz w:val="22"/>
          <w:szCs w:val="22"/>
        </w:rPr>
      </w:pPr>
      <w:r w:rsidRPr="00E57F80">
        <w:rPr>
          <w:rFonts w:ascii="Arial" w:hAnsi="Arial" w:cs="Arial"/>
          <w:sz w:val="22"/>
          <w:szCs w:val="22"/>
        </w:rPr>
        <w:t>Tyto finanční prostředky jsou určeny na leden 2014.</w:t>
      </w:r>
    </w:p>
    <w:p w:rsidR="00DE187E" w:rsidRPr="00E57F80" w:rsidRDefault="00DE187E" w:rsidP="00E57F80">
      <w:pPr>
        <w:rPr>
          <w:rFonts w:ascii="Calibri" w:hAnsi="Calibri" w:cs="Arial"/>
          <w:sz w:val="20"/>
          <w:szCs w:val="20"/>
          <w:u w:val="single"/>
        </w:rPr>
      </w:pPr>
    </w:p>
    <w:p w:rsidR="005F44FA" w:rsidRPr="00897818" w:rsidRDefault="00EE1A54" w:rsidP="005F44FA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Theme="minorHAnsi" w:hAnsiTheme="minorHAnsi"/>
        </w:rPr>
      </w:pPr>
      <w:bookmarkStart w:id="10" w:name="_Toc220229215"/>
      <w:bookmarkStart w:id="11" w:name="_Toc379531344"/>
      <w:bookmarkStart w:id="12" w:name="_Toc219185679"/>
      <w:r w:rsidRPr="00897818">
        <w:rPr>
          <w:rFonts w:ascii="Calibri" w:hAnsi="Calibri"/>
          <w:i w:val="0"/>
        </w:rPr>
        <w:lastRenderedPageBreak/>
        <w:t>Vyhodnocení doplňkové činnosti</w:t>
      </w:r>
      <w:bookmarkEnd w:id="10"/>
      <w:bookmarkEnd w:id="11"/>
      <w:r w:rsidR="005F44FA" w:rsidRPr="00897818">
        <w:rPr>
          <w:rFonts w:asciiTheme="minorHAnsi" w:hAnsiTheme="minorHAnsi"/>
        </w:rPr>
        <w:t xml:space="preserve"> </w:t>
      </w:r>
      <w:proofErr w:type="gramStart"/>
      <w:r w:rsidR="005F44FA" w:rsidRPr="00897818">
        <w:rPr>
          <w:rFonts w:asciiTheme="minorHAnsi" w:hAnsiTheme="minorHAnsi"/>
        </w:rPr>
        <w:t>tab</w:t>
      </w:r>
      <w:proofErr w:type="gramEnd"/>
      <w:r w:rsidR="005F44FA" w:rsidRPr="00897818">
        <w:rPr>
          <w:rFonts w:asciiTheme="minorHAnsi" w:hAnsiTheme="minorHAnsi"/>
        </w:rPr>
        <w:t>.</w:t>
      </w:r>
      <w:proofErr w:type="gramStart"/>
      <w:r w:rsidR="005F44FA" w:rsidRPr="00897818">
        <w:rPr>
          <w:rFonts w:asciiTheme="minorHAnsi" w:hAnsiTheme="minorHAnsi"/>
        </w:rPr>
        <w:t>č.</w:t>
      </w:r>
      <w:proofErr w:type="gramEnd"/>
      <w:r w:rsidR="005F44FA" w:rsidRPr="00897818">
        <w:rPr>
          <w:rFonts w:asciiTheme="minorHAnsi" w:hAnsiTheme="minorHAnsi"/>
        </w:rPr>
        <w:t>3</w:t>
      </w:r>
    </w:p>
    <w:p w:rsidR="00897818" w:rsidRPr="006D3295" w:rsidRDefault="00897818" w:rsidP="00897818">
      <w:pPr>
        <w:rPr>
          <w:rFonts w:ascii="Arial" w:hAnsi="Arial" w:cs="Arial"/>
          <w:sz w:val="22"/>
          <w:szCs w:val="22"/>
        </w:rPr>
      </w:pPr>
      <w:r w:rsidRPr="006D3295">
        <w:rPr>
          <w:rFonts w:ascii="Arial" w:hAnsi="Arial" w:cs="Arial"/>
          <w:sz w:val="22"/>
          <w:szCs w:val="22"/>
        </w:rPr>
        <w:t>Doplňkovou činnost organizace tvoří: předplavecká výuka dětí M</w:t>
      </w:r>
      <w:r>
        <w:rPr>
          <w:rFonts w:ascii="Arial" w:hAnsi="Arial" w:cs="Arial"/>
          <w:sz w:val="22"/>
          <w:szCs w:val="22"/>
        </w:rPr>
        <w:t xml:space="preserve">ateřských škol, kroužky plavání pro děti, kurzy plavání dospělých, kurzy záchrany tonoucího a dopomoci unavenému plavci, </w:t>
      </w:r>
      <w:proofErr w:type="spellStart"/>
      <w:r>
        <w:rPr>
          <w:rFonts w:ascii="Arial" w:hAnsi="Arial" w:cs="Arial"/>
          <w:sz w:val="22"/>
          <w:szCs w:val="22"/>
        </w:rPr>
        <w:t>aqua</w:t>
      </w:r>
      <w:proofErr w:type="spellEnd"/>
      <w:r>
        <w:rPr>
          <w:rFonts w:ascii="Arial" w:hAnsi="Arial" w:cs="Arial"/>
          <w:sz w:val="22"/>
          <w:szCs w:val="22"/>
        </w:rPr>
        <w:t xml:space="preserve"> aerobic.</w:t>
      </w:r>
      <w:r w:rsidRPr="006D3295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97818" w:rsidRPr="005F44FA" w:rsidRDefault="00897818" w:rsidP="00897818">
      <w:pPr>
        <w:jc w:val="both"/>
        <w:rPr>
          <w:rFonts w:asciiTheme="minorHAnsi" w:hAnsiTheme="minorHAnsi" w:cs="Arial"/>
          <w:b/>
        </w:rPr>
      </w:pPr>
      <w:r w:rsidRPr="006D3295">
        <w:rPr>
          <w:rFonts w:ascii="Arial" w:hAnsi="Arial" w:cs="Arial"/>
          <w:sz w:val="22"/>
          <w:szCs w:val="22"/>
        </w:rPr>
        <w:t xml:space="preserve">V doplňkové činnosti </w:t>
      </w:r>
      <w:r>
        <w:rPr>
          <w:rFonts w:ascii="Arial" w:hAnsi="Arial" w:cs="Arial"/>
          <w:sz w:val="22"/>
          <w:szCs w:val="22"/>
        </w:rPr>
        <w:t xml:space="preserve">je </w:t>
      </w:r>
      <w:r w:rsidRPr="006D3295">
        <w:rPr>
          <w:rFonts w:ascii="Arial" w:hAnsi="Arial" w:cs="Arial"/>
          <w:sz w:val="22"/>
          <w:szCs w:val="22"/>
        </w:rPr>
        <w:t>ve sledovaném období zlepšený hospodářský výsledek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2936,21Kč.</w:t>
      </w:r>
    </w:p>
    <w:p w:rsidR="00EE1A54" w:rsidRPr="00E12880" w:rsidRDefault="00EE1A54" w:rsidP="00EE1A54"/>
    <w:p w:rsidR="00EE1A54" w:rsidRPr="00897818" w:rsidRDefault="00176FFC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13" w:name="_Toc220229216"/>
      <w:bookmarkStart w:id="14" w:name="_Toc379531345"/>
      <w:r w:rsidRPr="00897818">
        <w:rPr>
          <w:rFonts w:ascii="Calibri" w:hAnsi="Calibri"/>
          <w:i w:val="0"/>
        </w:rPr>
        <w:t xml:space="preserve">Vyhodnocení </w:t>
      </w:r>
      <w:r w:rsidR="00EE1A54" w:rsidRPr="00897818">
        <w:rPr>
          <w:rFonts w:ascii="Calibri" w:hAnsi="Calibri"/>
          <w:i w:val="0"/>
        </w:rPr>
        <w:t>dosaženého výsledku hospodaření za rok 20</w:t>
      </w:r>
      <w:r w:rsidR="00273607" w:rsidRPr="00897818">
        <w:rPr>
          <w:rFonts w:ascii="Calibri" w:hAnsi="Calibri"/>
          <w:i w:val="0"/>
        </w:rPr>
        <w:t>1</w:t>
      </w:r>
      <w:r w:rsidR="00A516AF" w:rsidRPr="00897818">
        <w:rPr>
          <w:rFonts w:ascii="Calibri" w:hAnsi="Calibri"/>
          <w:i w:val="0"/>
        </w:rPr>
        <w:t>3</w:t>
      </w:r>
      <w:r w:rsidR="00EE1A54" w:rsidRPr="00897818">
        <w:rPr>
          <w:rFonts w:ascii="Calibri" w:hAnsi="Calibri"/>
          <w:i w:val="0"/>
        </w:rPr>
        <w:t xml:space="preserve"> za hlavní a doplňkovou činnost</w:t>
      </w:r>
      <w:bookmarkEnd w:id="12"/>
      <w:bookmarkEnd w:id="13"/>
      <w:bookmarkEnd w:id="14"/>
      <w:r w:rsidR="00897818">
        <w:rPr>
          <w:rFonts w:ascii="Calibri" w:hAnsi="Calibri"/>
          <w:i w:val="0"/>
        </w:rPr>
        <w:t xml:space="preserve"> </w:t>
      </w:r>
      <w:r w:rsidR="00EE1A54" w:rsidRPr="00897818">
        <w:rPr>
          <w:rFonts w:ascii="Calibri" w:hAnsi="Calibri"/>
        </w:rPr>
        <w:t xml:space="preserve">tab. </w:t>
      </w:r>
      <w:proofErr w:type="gramStart"/>
      <w:r w:rsidR="00EE1A54" w:rsidRPr="00897818">
        <w:rPr>
          <w:rFonts w:ascii="Calibri" w:hAnsi="Calibri"/>
        </w:rPr>
        <w:t>č.</w:t>
      </w:r>
      <w:proofErr w:type="gramEnd"/>
      <w:r w:rsidR="00EE1A54" w:rsidRPr="00897818">
        <w:rPr>
          <w:rFonts w:ascii="Calibri" w:hAnsi="Calibri"/>
        </w:rPr>
        <w:t xml:space="preserve"> 15.</w:t>
      </w:r>
    </w:p>
    <w:p w:rsidR="00897818" w:rsidRPr="004D1C5E" w:rsidRDefault="00897818" w:rsidP="00897818">
      <w:pPr>
        <w:jc w:val="both"/>
        <w:rPr>
          <w:rFonts w:ascii="Arial" w:hAnsi="Arial" w:cs="Arial"/>
          <w:sz w:val="22"/>
          <w:szCs w:val="22"/>
        </w:rPr>
      </w:pPr>
      <w:r w:rsidRPr="004D1C5E">
        <w:rPr>
          <w:rFonts w:ascii="Arial" w:hAnsi="Arial" w:cs="Arial"/>
          <w:sz w:val="22"/>
          <w:szCs w:val="22"/>
        </w:rPr>
        <w:t xml:space="preserve">Dosažený hospodářský výsledek z hlavní a doplňkové činnosti </w:t>
      </w:r>
      <w:r w:rsidRPr="0055156C">
        <w:rPr>
          <w:rFonts w:ascii="Arial" w:hAnsi="Arial" w:cs="Arial"/>
          <w:sz w:val="22"/>
          <w:szCs w:val="22"/>
        </w:rPr>
        <w:t>je zlepšený</w:t>
      </w:r>
      <w:r w:rsidRPr="004D1C5E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Cs/>
          <w:sz w:val="22"/>
          <w:szCs w:val="22"/>
        </w:rPr>
        <w:t>2940,16Kč.</w:t>
      </w:r>
    </w:p>
    <w:p w:rsidR="00897818" w:rsidRDefault="00897818" w:rsidP="00897818">
      <w:pPr>
        <w:jc w:val="both"/>
        <w:rPr>
          <w:rFonts w:ascii="Arial" w:hAnsi="Arial" w:cs="Arial"/>
          <w:sz w:val="22"/>
          <w:szCs w:val="22"/>
        </w:rPr>
      </w:pPr>
      <w:r w:rsidRPr="0055156C">
        <w:rPr>
          <w:rFonts w:ascii="Arial" w:hAnsi="Arial" w:cs="Arial"/>
          <w:sz w:val="22"/>
          <w:szCs w:val="22"/>
        </w:rPr>
        <w:t xml:space="preserve">Zlepšený </w:t>
      </w:r>
      <w:r w:rsidRPr="004D1C5E">
        <w:rPr>
          <w:rFonts w:ascii="Arial" w:hAnsi="Arial" w:cs="Arial"/>
          <w:sz w:val="22"/>
          <w:szCs w:val="22"/>
        </w:rPr>
        <w:t>HV navrhujeme rozdělit, po jeho schválení zřizovatelem takto:</w:t>
      </w:r>
    </w:p>
    <w:p w:rsidR="00897818" w:rsidRDefault="00897818" w:rsidP="00897818">
      <w:pPr>
        <w:jc w:val="both"/>
        <w:rPr>
          <w:rFonts w:ascii="Arial" w:hAnsi="Arial" w:cs="Arial"/>
          <w:sz w:val="22"/>
          <w:szCs w:val="22"/>
        </w:rPr>
      </w:pPr>
      <w:r w:rsidRPr="004D1C5E">
        <w:rPr>
          <w:rFonts w:ascii="Arial" w:hAnsi="Arial" w:cs="Arial"/>
          <w:sz w:val="22"/>
          <w:szCs w:val="22"/>
        </w:rPr>
        <w:t>Rezervní fond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2940,16Kč.</w:t>
      </w:r>
    </w:p>
    <w:p w:rsidR="00897818" w:rsidRPr="00C13D9D" w:rsidRDefault="00897818" w:rsidP="00EE1A54">
      <w:pPr>
        <w:jc w:val="both"/>
        <w:rPr>
          <w:rFonts w:ascii="Calibri" w:hAnsi="Calibri" w:cs="Arial"/>
          <w:b/>
        </w:rPr>
      </w:pPr>
    </w:p>
    <w:p w:rsidR="00EE1A5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3F02A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  <w:r w:rsidRPr="003F02A4">
        <w:rPr>
          <w:rFonts w:ascii="Arial" w:hAnsi="Arial" w:cs="Arial"/>
          <w:b/>
          <w:sz w:val="22"/>
          <w:szCs w:val="22"/>
        </w:rPr>
        <w:t xml:space="preserve"> </w:t>
      </w:r>
    </w:p>
    <w:p w:rsidR="00EE1A54" w:rsidRPr="00010059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15" w:name="_Toc219185681"/>
      <w:bookmarkStart w:id="16" w:name="_Toc220229217"/>
      <w:bookmarkStart w:id="17" w:name="_Toc379531346"/>
      <w:r w:rsidRPr="00010059">
        <w:rPr>
          <w:rFonts w:ascii="Calibri" w:hAnsi="Calibri"/>
        </w:rPr>
        <w:t>Rozbor zaměstnanosti a mzdových nákladů</w:t>
      </w:r>
      <w:bookmarkEnd w:id="15"/>
      <w:bookmarkEnd w:id="16"/>
      <w:bookmarkEnd w:id="17"/>
      <w:r w:rsidR="00010059" w:rsidRPr="00010059">
        <w:rPr>
          <w:rFonts w:ascii="Calibri" w:hAnsi="Calibri"/>
        </w:rPr>
        <w:t xml:space="preserve"> </w:t>
      </w:r>
      <w:r w:rsidRPr="00010059">
        <w:rPr>
          <w:rFonts w:ascii="Calibri" w:hAnsi="Calibri"/>
        </w:rPr>
        <w:t xml:space="preserve">tab. </w:t>
      </w:r>
      <w:proofErr w:type="gramStart"/>
      <w:r w:rsidRPr="00010059">
        <w:rPr>
          <w:rFonts w:ascii="Calibri" w:hAnsi="Calibri"/>
        </w:rPr>
        <w:t>č.</w:t>
      </w:r>
      <w:proofErr w:type="gramEnd"/>
      <w:r w:rsidRPr="00010059">
        <w:rPr>
          <w:rFonts w:ascii="Calibri" w:hAnsi="Calibri"/>
        </w:rPr>
        <w:t xml:space="preserve"> 4, 5</w:t>
      </w:r>
      <w:r w:rsidR="00344696" w:rsidRPr="00010059">
        <w:rPr>
          <w:rFonts w:ascii="Calibri" w:hAnsi="Calibri"/>
        </w:rPr>
        <w:t>.</w:t>
      </w:r>
    </w:p>
    <w:p w:rsidR="00010059" w:rsidRDefault="00010059" w:rsidP="00010059">
      <w:pPr>
        <w:rPr>
          <w:rFonts w:ascii="Arial" w:hAnsi="Arial" w:cs="Arial"/>
          <w:sz w:val="22"/>
          <w:szCs w:val="22"/>
        </w:rPr>
      </w:pPr>
      <w:r w:rsidRPr="00F3142A">
        <w:rPr>
          <w:rFonts w:ascii="Arial" w:hAnsi="Arial" w:cs="Arial"/>
          <w:sz w:val="22"/>
          <w:szCs w:val="22"/>
        </w:rPr>
        <w:t>Organizace nečerpá žádné dotace na mzdy a provoz školy. Veškerý chod realizuje z tržeb za prodej služeb. Řídí se odměňováním formou mzdy podle §109 odst. 2 Zákoníku práce.</w:t>
      </w:r>
    </w:p>
    <w:p w:rsidR="00010059" w:rsidRDefault="00010059" w:rsidP="00010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neschopnost celkem 0,01% za 365 kalendářních dnů.</w:t>
      </w:r>
    </w:p>
    <w:p w:rsidR="00010059" w:rsidRPr="003114CA" w:rsidRDefault="00010059" w:rsidP="00010059">
      <w:r>
        <w:rPr>
          <w:rFonts w:ascii="Calibri" w:hAnsi="Calibri" w:cs="Arial"/>
        </w:rPr>
        <w:t>F</w:t>
      </w:r>
      <w:r w:rsidRPr="00C13D9D">
        <w:rPr>
          <w:rFonts w:ascii="Calibri" w:hAnsi="Calibri" w:cs="Arial"/>
        </w:rPr>
        <w:t>yzický stav pracovníků</w:t>
      </w:r>
      <w:r w:rsidR="00BE3951">
        <w:rPr>
          <w:rFonts w:ascii="Calibri" w:hAnsi="Calibri" w:cs="Arial"/>
        </w:rPr>
        <w:t xml:space="preserve"> 18</w:t>
      </w:r>
      <w:r>
        <w:rPr>
          <w:rFonts w:ascii="Calibri" w:hAnsi="Calibri" w:cs="Arial"/>
        </w:rPr>
        <w:t>.</w:t>
      </w:r>
    </w:p>
    <w:p w:rsidR="00010059" w:rsidRPr="00C13D9D" w:rsidRDefault="00010059" w:rsidP="00EE1A54">
      <w:pPr>
        <w:jc w:val="both"/>
        <w:rPr>
          <w:rFonts w:ascii="Calibri" w:hAnsi="Calibri" w:cs="Arial"/>
          <w:b/>
        </w:rPr>
      </w:pPr>
    </w:p>
    <w:p w:rsidR="00EE1A54" w:rsidRPr="00C91AB2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18" w:name="_Toc219185682"/>
      <w:bookmarkStart w:id="19" w:name="_Toc220229218"/>
      <w:bookmarkStart w:id="20" w:name="_Toc379531347"/>
      <w:r w:rsidRPr="00C91AB2">
        <w:rPr>
          <w:rFonts w:ascii="Calibri" w:hAnsi="Calibri"/>
          <w:i w:val="0"/>
        </w:rPr>
        <w:t>Vyhodnocení provedených oprav</w:t>
      </w:r>
      <w:bookmarkEnd w:id="18"/>
      <w:bookmarkEnd w:id="19"/>
      <w:bookmarkEnd w:id="20"/>
      <w:r w:rsidR="00C91AB2">
        <w:rPr>
          <w:rFonts w:ascii="Calibri" w:hAnsi="Calibri"/>
          <w:i w:val="0"/>
        </w:rPr>
        <w:t xml:space="preserve"> </w:t>
      </w:r>
      <w:r w:rsidRPr="00C91AB2">
        <w:rPr>
          <w:rFonts w:ascii="Calibri" w:hAnsi="Calibri"/>
        </w:rPr>
        <w:t xml:space="preserve">tab. </w:t>
      </w:r>
      <w:proofErr w:type="gramStart"/>
      <w:r w:rsidRPr="00C91AB2">
        <w:rPr>
          <w:rFonts w:ascii="Calibri" w:hAnsi="Calibri"/>
        </w:rPr>
        <w:t>č.</w:t>
      </w:r>
      <w:proofErr w:type="gramEnd"/>
      <w:r w:rsidRPr="00C91AB2">
        <w:rPr>
          <w:rFonts w:ascii="Calibri" w:hAnsi="Calibri"/>
        </w:rPr>
        <w:t xml:space="preserve"> 6</w:t>
      </w:r>
      <w:r w:rsidR="00344696" w:rsidRPr="00C91AB2">
        <w:rPr>
          <w:rFonts w:ascii="Calibri" w:hAnsi="Calibri"/>
        </w:rPr>
        <w:t>.</w:t>
      </w:r>
    </w:p>
    <w:p w:rsidR="00952554" w:rsidRPr="00C13D9D" w:rsidRDefault="00952554" w:rsidP="00EE1A54">
      <w:pPr>
        <w:jc w:val="both"/>
        <w:rPr>
          <w:rFonts w:ascii="Calibri" w:hAnsi="Calibri" w:cs="Arial"/>
          <w:b/>
        </w:rPr>
      </w:pPr>
      <w:r w:rsidRPr="00A47CE9">
        <w:rPr>
          <w:rFonts w:ascii="Arial" w:hAnsi="Arial" w:cs="Arial"/>
          <w:sz w:val="22"/>
          <w:szCs w:val="22"/>
        </w:rPr>
        <w:t>Na rok 201</w:t>
      </w:r>
      <w:r w:rsidR="00C91AB2">
        <w:rPr>
          <w:rFonts w:ascii="Arial" w:hAnsi="Arial" w:cs="Arial"/>
          <w:sz w:val="22"/>
          <w:szCs w:val="22"/>
        </w:rPr>
        <w:t>3</w:t>
      </w:r>
      <w:r w:rsidRPr="00A47CE9">
        <w:rPr>
          <w:rFonts w:ascii="Arial" w:hAnsi="Arial" w:cs="Arial"/>
          <w:sz w:val="22"/>
          <w:szCs w:val="22"/>
        </w:rPr>
        <w:t xml:space="preserve"> o</w:t>
      </w:r>
      <w:r w:rsidR="00C91AB2">
        <w:rPr>
          <w:rFonts w:ascii="Arial" w:hAnsi="Arial" w:cs="Arial"/>
          <w:sz w:val="22"/>
          <w:szCs w:val="22"/>
        </w:rPr>
        <w:t>rganizace plánovala opravy v hlavní a doplňkové</w:t>
      </w:r>
      <w:r w:rsidRPr="00A47CE9">
        <w:rPr>
          <w:rFonts w:ascii="Arial" w:hAnsi="Arial" w:cs="Arial"/>
          <w:sz w:val="22"/>
          <w:szCs w:val="22"/>
        </w:rPr>
        <w:t xml:space="preserve"> činnosti </w:t>
      </w:r>
      <w:r>
        <w:rPr>
          <w:rFonts w:ascii="Arial" w:hAnsi="Arial" w:cs="Arial"/>
          <w:sz w:val="22"/>
          <w:szCs w:val="22"/>
        </w:rPr>
        <w:t>ve výši</w:t>
      </w:r>
      <w:r w:rsidRPr="00A47CE9">
        <w:rPr>
          <w:rFonts w:ascii="Arial" w:hAnsi="Arial" w:cs="Arial"/>
          <w:sz w:val="22"/>
          <w:szCs w:val="22"/>
        </w:rPr>
        <w:t xml:space="preserve"> </w:t>
      </w:r>
      <w:r w:rsidR="00C91AB2">
        <w:rPr>
          <w:rFonts w:ascii="Arial" w:hAnsi="Arial" w:cs="Arial"/>
          <w:sz w:val="22"/>
          <w:szCs w:val="22"/>
        </w:rPr>
        <w:t>12</w:t>
      </w:r>
      <w:r w:rsidRPr="0055156C">
        <w:rPr>
          <w:rFonts w:ascii="Arial" w:hAnsi="Arial" w:cs="Arial"/>
          <w:sz w:val="22"/>
          <w:szCs w:val="22"/>
        </w:rPr>
        <w:t> 000,00 Kč</w:t>
      </w:r>
      <w:r w:rsidRPr="00A47C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47CE9">
        <w:rPr>
          <w:rFonts w:ascii="Arial" w:hAnsi="Arial" w:cs="Arial"/>
          <w:sz w:val="22"/>
          <w:szCs w:val="22"/>
        </w:rPr>
        <w:t xml:space="preserve">Plánované výdaje jsme </w:t>
      </w:r>
      <w:r>
        <w:rPr>
          <w:rFonts w:ascii="Arial" w:hAnsi="Arial" w:cs="Arial"/>
          <w:sz w:val="22"/>
          <w:szCs w:val="22"/>
        </w:rPr>
        <w:t xml:space="preserve">nepřekročili. </w:t>
      </w:r>
      <w:r w:rsidRPr="00E32EAF">
        <w:rPr>
          <w:rFonts w:ascii="Arial" w:hAnsi="Arial" w:cs="Arial"/>
          <w:sz w:val="22"/>
          <w:szCs w:val="22"/>
        </w:rPr>
        <w:t>Celkové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E32EAF">
        <w:rPr>
          <w:rFonts w:ascii="Arial" w:hAnsi="Arial" w:cs="Arial"/>
          <w:sz w:val="22"/>
          <w:szCs w:val="22"/>
        </w:rPr>
        <w:t xml:space="preserve">náklady na </w:t>
      </w:r>
      <w:r>
        <w:rPr>
          <w:rFonts w:ascii="Arial" w:hAnsi="Arial" w:cs="Arial"/>
          <w:sz w:val="22"/>
          <w:szCs w:val="22"/>
        </w:rPr>
        <w:t xml:space="preserve">běžné opravy </w:t>
      </w:r>
      <w:r w:rsidRPr="00E32EAF">
        <w:rPr>
          <w:rFonts w:ascii="Arial" w:hAnsi="Arial" w:cs="Arial"/>
          <w:sz w:val="22"/>
          <w:szCs w:val="22"/>
        </w:rPr>
        <w:t xml:space="preserve">činily </w:t>
      </w:r>
      <w:r w:rsidR="00C91AB2">
        <w:rPr>
          <w:rFonts w:ascii="Arial" w:hAnsi="Arial" w:cs="Arial"/>
          <w:sz w:val="22"/>
          <w:szCs w:val="22"/>
        </w:rPr>
        <w:t>7151</w:t>
      </w:r>
      <w:r w:rsidRPr="00E32EAF">
        <w:rPr>
          <w:rFonts w:ascii="Arial" w:hAnsi="Arial" w:cs="Arial"/>
          <w:sz w:val="22"/>
          <w:szCs w:val="22"/>
        </w:rPr>
        <w:t>,00Kč</w:t>
      </w:r>
      <w:r w:rsidR="00A35E36">
        <w:rPr>
          <w:rFonts w:ascii="Arial" w:hAnsi="Arial" w:cs="Arial"/>
          <w:sz w:val="22"/>
          <w:szCs w:val="22"/>
        </w:rPr>
        <w:t xml:space="preserve"> Náklady na opravy z h</w:t>
      </w:r>
      <w:r w:rsidR="00E57F80">
        <w:rPr>
          <w:rFonts w:ascii="Arial" w:hAnsi="Arial" w:cs="Arial"/>
          <w:sz w:val="22"/>
          <w:szCs w:val="22"/>
        </w:rPr>
        <w:t>lavní činnost</w:t>
      </w:r>
      <w:r w:rsidR="00A35E36">
        <w:rPr>
          <w:rFonts w:ascii="Arial" w:hAnsi="Arial" w:cs="Arial"/>
          <w:sz w:val="22"/>
          <w:szCs w:val="22"/>
        </w:rPr>
        <w:t xml:space="preserve">i jsme měli ve výši 6266,00Kč – jde o běžnou opravu auta a </w:t>
      </w:r>
      <w:r>
        <w:rPr>
          <w:rFonts w:ascii="Arial" w:hAnsi="Arial" w:cs="Arial"/>
          <w:sz w:val="22"/>
          <w:szCs w:val="22"/>
        </w:rPr>
        <w:t>o</w:t>
      </w:r>
      <w:r w:rsidR="00A35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běžné opravy </w:t>
      </w:r>
      <w:r w:rsidR="00C91AB2">
        <w:rPr>
          <w:rFonts w:ascii="Arial" w:hAnsi="Arial" w:cs="Arial"/>
          <w:sz w:val="22"/>
          <w:szCs w:val="22"/>
        </w:rPr>
        <w:t>movitého majetku,</w:t>
      </w:r>
      <w:r w:rsidR="00A35E36" w:rsidRPr="00A35E36">
        <w:rPr>
          <w:rFonts w:ascii="Arial" w:hAnsi="Arial" w:cs="Arial"/>
          <w:sz w:val="22"/>
          <w:szCs w:val="22"/>
        </w:rPr>
        <w:t xml:space="preserve"> </w:t>
      </w:r>
      <w:r w:rsidR="00A35E36">
        <w:rPr>
          <w:rFonts w:ascii="Arial" w:hAnsi="Arial" w:cs="Arial"/>
          <w:sz w:val="22"/>
          <w:szCs w:val="22"/>
        </w:rPr>
        <w:t>z doplňkové činnosti 885,00 Kč.  Jde o</w:t>
      </w:r>
      <w:r w:rsidR="00C91AB2">
        <w:rPr>
          <w:rFonts w:ascii="Arial" w:hAnsi="Arial" w:cs="Arial"/>
          <w:sz w:val="22"/>
          <w:szCs w:val="22"/>
        </w:rPr>
        <w:t xml:space="preserve"> </w:t>
      </w:r>
      <w:r w:rsidR="00A35E36">
        <w:rPr>
          <w:rFonts w:ascii="Arial" w:hAnsi="Arial" w:cs="Arial"/>
          <w:sz w:val="22"/>
          <w:szCs w:val="22"/>
        </w:rPr>
        <w:t xml:space="preserve">náklady </w:t>
      </w:r>
      <w:r w:rsidR="00C91AB2">
        <w:rPr>
          <w:rFonts w:ascii="Arial" w:hAnsi="Arial" w:cs="Arial"/>
          <w:sz w:val="22"/>
          <w:szCs w:val="22"/>
        </w:rPr>
        <w:t>hrazené z vlastních prostředků.</w:t>
      </w:r>
    </w:p>
    <w:p w:rsidR="00EE1A54" w:rsidRPr="003F02A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FF1F51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21" w:name="_Toc219185683"/>
      <w:bookmarkStart w:id="22" w:name="_Toc220229219"/>
      <w:bookmarkStart w:id="23" w:name="_Toc379531348"/>
      <w:r w:rsidRPr="00FF1F51">
        <w:rPr>
          <w:rFonts w:ascii="Calibri" w:hAnsi="Calibri"/>
        </w:rPr>
        <w:t>Hospodaření s prostředky jednotlivých fondů organizace</w:t>
      </w:r>
      <w:bookmarkEnd w:id="21"/>
      <w:bookmarkEnd w:id="22"/>
      <w:bookmarkEnd w:id="23"/>
      <w:r w:rsidRPr="00FF1F51">
        <w:rPr>
          <w:rFonts w:ascii="Calibri" w:hAnsi="Calibri"/>
        </w:rPr>
        <w:t xml:space="preserve">  tab. </w:t>
      </w:r>
      <w:proofErr w:type="gramStart"/>
      <w:r w:rsidRPr="00FF1F51">
        <w:rPr>
          <w:rFonts w:ascii="Calibri" w:hAnsi="Calibri"/>
        </w:rPr>
        <w:t>č.</w:t>
      </w:r>
      <w:proofErr w:type="gramEnd"/>
      <w:r w:rsidRPr="00FF1F51">
        <w:rPr>
          <w:rFonts w:ascii="Calibri" w:hAnsi="Calibri"/>
        </w:rPr>
        <w:t xml:space="preserve"> 7</w:t>
      </w:r>
      <w:r w:rsidR="00A602AA" w:rsidRPr="00FF1F51">
        <w:rPr>
          <w:rFonts w:ascii="Calibri" w:hAnsi="Calibri"/>
        </w:rPr>
        <w:t xml:space="preserve"> - </w:t>
      </w:r>
      <w:r w:rsidRPr="00FF1F51">
        <w:rPr>
          <w:rFonts w:ascii="Calibri" w:hAnsi="Calibri"/>
        </w:rPr>
        <w:t>11</w:t>
      </w:r>
      <w:r w:rsidR="00344696" w:rsidRPr="00FF1F51">
        <w:rPr>
          <w:rFonts w:ascii="Calibri" w:hAnsi="Calibri"/>
        </w:rPr>
        <w:t>.</w:t>
      </w:r>
    </w:p>
    <w:p w:rsidR="004116E7" w:rsidRDefault="004116E7" w:rsidP="004116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1. 2013 měla organizace v Investičním fondu 66927,80Kč.Tvorba</w:t>
      </w:r>
      <w:r w:rsidR="00281F38">
        <w:rPr>
          <w:rFonts w:ascii="Arial" w:hAnsi="Arial" w:cs="Arial"/>
          <w:sz w:val="22"/>
          <w:szCs w:val="22"/>
        </w:rPr>
        <w:t xml:space="preserve"> /odpisy/</w:t>
      </w:r>
      <w:r>
        <w:rPr>
          <w:rFonts w:ascii="Arial" w:hAnsi="Arial" w:cs="Arial"/>
          <w:sz w:val="22"/>
          <w:szCs w:val="22"/>
        </w:rPr>
        <w:t xml:space="preserve"> v r. 2013 činí 64452,00 Kč. Čerpání IF - 0,00Kč. Stav k 31. 12. 2013 je 131379,80Kč</w:t>
      </w:r>
    </w:p>
    <w:p w:rsidR="00FF1F51" w:rsidRDefault="00FF1F51" w:rsidP="004116E7">
      <w:pPr>
        <w:jc w:val="both"/>
        <w:rPr>
          <w:rFonts w:ascii="Arial" w:hAnsi="Arial" w:cs="Arial"/>
          <w:sz w:val="22"/>
          <w:szCs w:val="22"/>
        </w:rPr>
      </w:pPr>
    </w:p>
    <w:p w:rsidR="004116E7" w:rsidRDefault="00FF1F51" w:rsidP="004116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 Rezervního fondu /413/ k 1. 1. 2013 byl 13469,73Kč. V </w:t>
      </w:r>
      <w:r w:rsidR="004116E7">
        <w:rPr>
          <w:rFonts w:ascii="Arial" w:hAnsi="Arial" w:cs="Arial"/>
          <w:sz w:val="22"/>
          <w:szCs w:val="22"/>
        </w:rPr>
        <w:t> roce 2013</w:t>
      </w:r>
      <w:r>
        <w:rPr>
          <w:rFonts w:ascii="Arial" w:hAnsi="Arial" w:cs="Arial"/>
          <w:sz w:val="22"/>
          <w:szCs w:val="22"/>
        </w:rPr>
        <w:t xml:space="preserve"> byl</w:t>
      </w:r>
      <w:r w:rsidR="004116E7">
        <w:rPr>
          <w:rFonts w:ascii="Arial" w:hAnsi="Arial" w:cs="Arial"/>
          <w:sz w:val="22"/>
          <w:szCs w:val="22"/>
        </w:rPr>
        <w:t xml:space="preserve"> navýšen o příděl zlepšeného výsledku hospodaření roku 2012 o částku 1983,05. Čerpání </w:t>
      </w:r>
      <w:r>
        <w:rPr>
          <w:rFonts w:ascii="Arial" w:hAnsi="Arial" w:cs="Arial"/>
          <w:sz w:val="22"/>
          <w:szCs w:val="22"/>
        </w:rPr>
        <w:t>RF -</w:t>
      </w:r>
      <w:r w:rsidR="004116E7">
        <w:rPr>
          <w:rFonts w:ascii="Arial" w:hAnsi="Arial" w:cs="Arial"/>
          <w:sz w:val="22"/>
          <w:szCs w:val="22"/>
        </w:rPr>
        <w:t xml:space="preserve"> rozvoj HČ </w:t>
      </w:r>
      <w:r>
        <w:rPr>
          <w:rFonts w:ascii="Arial" w:hAnsi="Arial" w:cs="Arial"/>
          <w:sz w:val="22"/>
          <w:szCs w:val="22"/>
        </w:rPr>
        <w:t>-</w:t>
      </w:r>
      <w:r w:rsidR="004116E7">
        <w:rPr>
          <w:rFonts w:ascii="Arial" w:hAnsi="Arial" w:cs="Arial"/>
          <w:sz w:val="22"/>
          <w:szCs w:val="22"/>
        </w:rPr>
        <w:t xml:space="preserve"> 8000,00Kč. Stav k 31. 12. 2013 je 7452,78Kč.</w:t>
      </w:r>
    </w:p>
    <w:p w:rsidR="00FF1F51" w:rsidRDefault="00FF1F51" w:rsidP="004116E7">
      <w:pPr>
        <w:jc w:val="both"/>
        <w:rPr>
          <w:rFonts w:ascii="Arial" w:hAnsi="Arial" w:cs="Arial"/>
          <w:sz w:val="22"/>
          <w:szCs w:val="22"/>
        </w:rPr>
      </w:pPr>
    </w:p>
    <w:p w:rsidR="004116E7" w:rsidRDefault="004116E7" w:rsidP="004116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Rezervní fond /414/ k 1.</w:t>
      </w:r>
      <w:r w:rsidR="00FF1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FF1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FF1F51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byl stav </w:t>
      </w:r>
      <w:r w:rsidR="00FF1F51">
        <w:rPr>
          <w:rFonts w:ascii="Arial" w:hAnsi="Arial" w:cs="Arial"/>
          <w:sz w:val="22"/>
          <w:szCs w:val="22"/>
        </w:rPr>
        <w:t>160167</w:t>
      </w:r>
      <w:r>
        <w:rPr>
          <w:rFonts w:ascii="Arial" w:hAnsi="Arial" w:cs="Arial"/>
          <w:sz w:val="22"/>
          <w:szCs w:val="22"/>
        </w:rPr>
        <w:t xml:space="preserve">,00Kč. Čerpání RF - převod peněžních darů do výnosů ve výši </w:t>
      </w:r>
      <w:r w:rsidR="00FF1F51">
        <w:rPr>
          <w:rFonts w:ascii="Arial" w:hAnsi="Arial" w:cs="Arial"/>
          <w:sz w:val="22"/>
          <w:szCs w:val="22"/>
        </w:rPr>
        <w:t>160167</w:t>
      </w:r>
      <w:r>
        <w:rPr>
          <w:rFonts w:ascii="Arial" w:hAnsi="Arial" w:cs="Arial"/>
          <w:sz w:val="22"/>
          <w:szCs w:val="22"/>
        </w:rPr>
        <w:t>,00Kč. Stav k 31.</w:t>
      </w:r>
      <w:r w:rsidR="00FF1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FF1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FF1F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</w:t>
      </w:r>
      <w:r w:rsidR="00FF1F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,00Kč</w:t>
      </w:r>
      <w:r w:rsidR="00FF1F51">
        <w:rPr>
          <w:rFonts w:ascii="Arial" w:hAnsi="Arial" w:cs="Arial"/>
          <w:sz w:val="22"/>
          <w:szCs w:val="22"/>
        </w:rPr>
        <w:t>.</w:t>
      </w:r>
    </w:p>
    <w:p w:rsidR="00FF1F51" w:rsidRDefault="00FF1F51" w:rsidP="004116E7">
      <w:pPr>
        <w:jc w:val="both"/>
        <w:rPr>
          <w:rFonts w:ascii="Arial" w:hAnsi="Arial" w:cs="Arial"/>
          <w:sz w:val="22"/>
          <w:szCs w:val="22"/>
        </w:rPr>
      </w:pPr>
    </w:p>
    <w:p w:rsidR="004116E7" w:rsidRDefault="004116E7" w:rsidP="004116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 odměn zůstal stejný ve výši 620,00Kč.</w:t>
      </w:r>
    </w:p>
    <w:p w:rsidR="00FF1F51" w:rsidRDefault="00FF1F51" w:rsidP="004116E7">
      <w:pPr>
        <w:jc w:val="both"/>
        <w:rPr>
          <w:rFonts w:ascii="Arial" w:hAnsi="Arial" w:cs="Arial"/>
          <w:sz w:val="22"/>
          <w:szCs w:val="22"/>
        </w:rPr>
      </w:pPr>
    </w:p>
    <w:p w:rsidR="004116E7" w:rsidRDefault="00FF1F51" w:rsidP="004116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 </w:t>
      </w:r>
      <w:r w:rsidR="004116E7">
        <w:rPr>
          <w:rFonts w:ascii="Arial" w:hAnsi="Arial" w:cs="Arial"/>
          <w:sz w:val="22"/>
          <w:szCs w:val="22"/>
        </w:rPr>
        <w:t xml:space="preserve">FKSP byl </w:t>
      </w:r>
      <w:r>
        <w:rPr>
          <w:rFonts w:ascii="Arial" w:hAnsi="Arial" w:cs="Arial"/>
          <w:sz w:val="22"/>
          <w:szCs w:val="22"/>
        </w:rPr>
        <w:t>k 1. 1. 2013 5351,22Kč. V</w:t>
      </w:r>
      <w:r w:rsidR="004116E7">
        <w:rPr>
          <w:rFonts w:ascii="Arial" w:hAnsi="Arial" w:cs="Arial"/>
          <w:sz w:val="22"/>
          <w:szCs w:val="22"/>
        </w:rPr>
        <w:t> roce 201</w:t>
      </w:r>
      <w:r>
        <w:rPr>
          <w:rFonts w:ascii="Arial" w:hAnsi="Arial" w:cs="Arial"/>
          <w:sz w:val="22"/>
          <w:szCs w:val="22"/>
        </w:rPr>
        <w:t>3</w:t>
      </w:r>
      <w:r w:rsidR="004116E7">
        <w:rPr>
          <w:rFonts w:ascii="Arial" w:hAnsi="Arial" w:cs="Arial"/>
          <w:sz w:val="22"/>
          <w:szCs w:val="22"/>
        </w:rPr>
        <w:t xml:space="preserve"> navýšen o základní příděl </w:t>
      </w:r>
      <w:r>
        <w:rPr>
          <w:rFonts w:ascii="Arial" w:hAnsi="Arial" w:cs="Arial"/>
          <w:sz w:val="22"/>
          <w:szCs w:val="22"/>
        </w:rPr>
        <w:t>28778,91</w:t>
      </w:r>
      <w:r w:rsidR="004116E7">
        <w:rPr>
          <w:rFonts w:ascii="Arial" w:hAnsi="Arial" w:cs="Arial"/>
          <w:sz w:val="22"/>
          <w:szCs w:val="22"/>
        </w:rPr>
        <w:t xml:space="preserve">Kč. Čerpání fondu bylo v souladu s vyhláškou č.114/2002Sb ve výši </w:t>
      </w:r>
      <w:r>
        <w:rPr>
          <w:rFonts w:ascii="Arial" w:hAnsi="Arial" w:cs="Arial"/>
          <w:sz w:val="22"/>
          <w:szCs w:val="22"/>
        </w:rPr>
        <w:t>22035,</w:t>
      </w:r>
      <w:r w:rsidR="004116E7">
        <w:rPr>
          <w:rFonts w:ascii="Arial" w:hAnsi="Arial" w:cs="Arial"/>
          <w:sz w:val="22"/>
          <w:szCs w:val="22"/>
        </w:rPr>
        <w:t>00Kč.</w:t>
      </w:r>
      <w:r>
        <w:rPr>
          <w:rFonts w:ascii="Arial" w:hAnsi="Arial" w:cs="Arial"/>
          <w:sz w:val="22"/>
          <w:szCs w:val="22"/>
        </w:rPr>
        <w:t xml:space="preserve"> </w:t>
      </w:r>
      <w:r w:rsidR="004116E7">
        <w:rPr>
          <w:rFonts w:ascii="Arial" w:hAnsi="Arial" w:cs="Arial"/>
          <w:sz w:val="22"/>
          <w:szCs w:val="22"/>
        </w:rPr>
        <w:t>Stav k 31.</w:t>
      </w:r>
      <w:r>
        <w:rPr>
          <w:rFonts w:ascii="Arial" w:hAnsi="Arial" w:cs="Arial"/>
          <w:sz w:val="22"/>
          <w:szCs w:val="22"/>
        </w:rPr>
        <w:t xml:space="preserve"> </w:t>
      </w:r>
      <w:r w:rsidR="004116E7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4116E7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3</w:t>
      </w:r>
      <w:r w:rsidR="004116E7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12095,13</w:t>
      </w:r>
      <w:r w:rsidR="004116E7">
        <w:rPr>
          <w:rFonts w:ascii="Arial" w:hAnsi="Arial" w:cs="Arial"/>
          <w:sz w:val="22"/>
          <w:szCs w:val="22"/>
        </w:rPr>
        <w:t>Kč.</w:t>
      </w:r>
    </w:p>
    <w:p w:rsidR="00EE1A54" w:rsidRPr="00CB3764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24" w:name="_Toc219185684"/>
      <w:bookmarkStart w:id="25" w:name="_Toc220229220"/>
      <w:bookmarkStart w:id="26" w:name="_Toc379531349"/>
      <w:r w:rsidRPr="00CB3764">
        <w:rPr>
          <w:rFonts w:ascii="Calibri" w:hAnsi="Calibri"/>
          <w:i w:val="0"/>
        </w:rPr>
        <w:t>Stav bankovních účtů</w:t>
      </w:r>
      <w:bookmarkEnd w:id="24"/>
      <w:bookmarkEnd w:id="25"/>
      <w:bookmarkEnd w:id="26"/>
      <w:r w:rsidRPr="00CB3764">
        <w:rPr>
          <w:rFonts w:ascii="Calibri" w:hAnsi="Calibri"/>
          <w:i w:val="0"/>
        </w:rPr>
        <w:t xml:space="preserve"> </w:t>
      </w:r>
      <w:r w:rsidRPr="00CB3764">
        <w:rPr>
          <w:rFonts w:ascii="Calibri" w:hAnsi="Calibri"/>
        </w:rPr>
        <w:t xml:space="preserve"> tab. </w:t>
      </w:r>
      <w:proofErr w:type="gramStart"/>
      <w:r w:rsidRPr="00CB3764">
        <w:rPr>
          <w:rFonts w:ascii="Calibri" w:hAnsi="Calibri"/>
        </w:rPr>
        <w:t>č.</w:t>
      </w:r>
      <w:proofErr w:type="gramEnd"/>
      <w:r w:rsidRPr="00CB3764">
        <w:rPr>
          <w:rFonts w:ascii="Calibri" w:hAnsi="Calibri"/>
        </w:rPr>
        <w:t xml:space="preserve"> 12</w:t>
      </w:r>
      <w:r w:rsidR="00344696" w:rsidRPr="00CB3764">
        <w:rPr>
          <w:rFonts w:ascii="Calibri" w:hAnsi="Calibri"/>
        </w:rPr>
        <w:t>.</w:t>
      </w:r>
    </w:p>
    <w:p w:rsidR="00CB3764" w:rsidRPr="00A45918" w:rsidRDefault="00CB3764" w:rsidP="00CB3764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Fond odměn souhlasí s prostředky fondu odměn ve výši </w:t>
      </w:r>
      <w:r>
        <w:rPr>
          <w:rFonts w:ascii="Arial" w:hAnsi="Arial" w:cs="Arial"/>
          <w:color w:val="000000"/>
          <w:sz w:val="22"/>
          <w:szCs w:val="22"/>
        </w:rPr>
        <w:t>620,00</w:t>
      </w:r>
      <w:r w:rsidRPr="00A45918">
        <w:rPr>
          <w:rFonts w:ascii="Arial" w:hAnsi="Arial" w:cs="Arial"/>
          <w:sz w:val="22"/>
          <w:szCs w:val="22"/>
        </w:rPr>
        <w:t>Kč.</w:t>
      </w:r>
    </w:p>
    <w:p w:rsidR="00CB3764" w:rsidRDefault="00CB3764" w:rsidP="00CB3764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lastRenderedPageBreak/>
        <w:t xml:space="preserve">Rezervní fond </w:t>
      </w:r>
      <w:r>
        <w:rPr>
          <w:rFonts w:ascii="Arial" w:hAnsi="Arial" w:cs="Arial"/>
          <w:sz w:val="22"/>
          <w:szCs w:val="22"/>
        </w:rPr>
        <w:t xml:space="preserve">tvořený ze zlepšeného VH </w:t>
      </w:r>
      <w:r w:rsidRPr="00A45918">
        <w:rPr>
          <w:rFonts w:ascii="Arial" w:hAnsi="Arial" w:cs="Arial"/>
          <w:sz w:val="22"/>
          <w:szCs w:val="22"/>
        </w:rPr>
        <w:t xml:space="preserve">souhlasí s prostředky rezervního fondu ve výši </w:t>
      </w:r>
      <w:r>
        <w:rPr>
          <w:rFonts w:ascii="Arial" w:hAnsi="Arial" w:cs="Arial"/>
          <w:sz w:val="22"/>
          <w:szCs w:val="22"/>
        </w:rPr>
        <w:t xml:space="preserve">     7452,78Kč</w:t>
      </w:r>
      <w:r w:rsidRPr="00A45918">
        <w:rPr>
          <w:rFonts w:ascii="Arial" w:hAnsi="Arial" w:cs="Arial"/>
          <w:sz w:val="22"/>
          <w:szCs w:val="22"/>
        </w:rPr>
        <w:t>.</w:t>
      </w:r>
    </w:p>
    <w:p w:rsidR="00CB3764" w:rsidRPr="00A45918" w:rsidRDefault="00CB3764" w:rsidP="00CB3764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Rezervní fond </w:t>
      </w:r>
      <w:r>
        <w:rPr>
          <w:rFonts w:ascii="Arial" w:hAnsi="Arial" w:cs="Arial"/>
          <w:sz w:val="22"/>
          <w:szCs w:val="22"/>
        </w:rPr>
        <w:t xml:space="preserve">tvořený z ostatních titulů </w:t>
      </w:r>
      <w:r w:rsidRPr="00A45918">
        <w:rPr>
          <w:rFonts w:ascii="Arial" w:hAnsi="Arial" w:cs="Arial"/>
          <w:sz w:val="22"/>
          <w:szCs w:val="22"/>
        </w:rPr>
        <w:t>souhlasí s prostředky rezervního fondu ve výši</w:t>
      </w:r>
      <w:r>
        <w:rPr>
          <w:rFonts w:ascii="Arial" w:hAnsi="Arial" w:cs="Arial"/>
          <w:sz w:val="22"/>
          <w:szCs w:val="22"/>
        </w:rPr>
        <w:t xml:space="preserve">    </w:t>
      </w:r>
      <w:r w:rsidRPr="00A459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0</w:t>
      </w:r>
      <w:r w:rsidRPr="00532742">
        <w:rPr>
          <w:rFonts w:ascii="Arial" w:hAnsi="Arial" w:cs="Arial"/>
          <w:sz w:val="22"/>
          <w:szCs w:val="22"/>
        </w:rPr>
        <w:t>,00</w:t>
      </w:r>
      <w:r w:rsidRPr="00A45918">
        <w:rPr>
          <w:rFonts w:ascii="Arial" w:hAnsi="Arial" w:cs="Arial"/>
          <w:sz w:val="22"/>
          <w:szCs w:val="22"/>
        </w:rPr>
        <w:t>Kč.</w:t>
      </w:r>
    </w:p>
    <w:p w:rsidR="00CB3764" w:rsidRPr="00A45918" w:rsidRDefault="00CB3764" w:rsidP="00CB3764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>Investiční fond souhlasí s prostředky investičního fondu ve výši</w:t>
      </w:r>
      <w:r>
        <w:rPr>
          <w:rFonts w:ascii="Arial" w:hAnsi="Arial" w:cs="Arial"/>
          <w:sz w:val="22"/>
          <w:szCs w:val="22"/>
        </w:rPr>
        <w:t xml:space="preserve"> 131379,80Kč</w:t>
      </w:r>
      <w:r w:rsidRPr="00A45918">
        <w:rPr>
          <w:rFonts w:ascii="Arial" w:hAnsi="Arial" w:cs="Arial"/>
          <w:sz w:val="22"/>
          <w:szCs w:val="22"/>
        </w:rPr>
        <w:t>.</w:t>
      </w:r>
    </w:p>
    <w:p w:rsidR="00CB3764" w:rsidRDefault="00CB3764" w:rsidP="00CB3764">
      <w:pPr>
        <w:jc w:val="both"/>
        <w:rPr>
          <w:rFonts w:ascii="Arial" w:hAnsi="Arial" w:cs="Arial"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Účet provozních prostředků souhlasí s výpisem bankovního účtu ve výši </w:t>
      </w:r>
      <w:r>
        <w:rPr>
          <w:rFonts w:ascii="Arial" w:hAnsi="Arial" w:cs="Arial"/>
          <w:sz w:val="22"/>
          <w:szCs w:val="22"/>
        </w:rPr>
        <w:t>1240915,92</w:t>
      </w:r>
      <w:r w:rsidRPr="001C219D">
        <w:rPr>
          <w:rFonts w:ascii="Arial" w:hAnsi="Arial" w:cs="Arial"/>
          <w:sz w:val="22"/>
          <w:szCs w:val="22"/>
        </w:rPr>
        <w:t xml:space="preserve">Kč. </w:t>
      </w:r>
    </w:p>
    <w:p w:rsidR="00FF1F51" w:rsidRPr="001C219D" w:rsidRDefault="00FF1F51" w:rsidP="00CB376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B3764" w:rsidRDefault="00CB3764" w:rsidP="00CB3764">
      <w:pPr>
        <w:jc w:val="both"/>
        <w:rPr>
          <w:rFonts w:ascii="Arial" w:hAnsi="Arial" w:cs="Arial"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Účet </w:t>
      </w:r>
      <w:r w:rsidR="00707805">
        <w:rPr>
          <w:rFonts w:ascii="Arial" w:hAnsi="Arial" w:cs="Arial"/>
          <w:sz w:val="22"/>
          <w:szCs w:val="22"/>
        </w:rPr>
        <w:t>243</w:t>
      </w:r>
      <w:r w:rsidRPr="001C219D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9399,85</w:t>
      </w:r>
      <w:r w:rsidRPr="001C219D">
        <w:rPr>
          <w:rFonts w:ascii="Arial" w:hAnsi="Arial" w:cs="Arial"/>
          <w:sz w:val="22"/>
          <w:szCs w:val="22"/>
        </w:rPr>
        <w:t>Kč.</w:t>
      </w:r>
      <w:r w:rsidR="00084D41">
        <w:rPr>
          <w:rFonts w:ascii="Arial" w:hAnsi="Arial" w:cs="Arial"/>
          <w:sz w:val="22"/>
          <w:szCs w:val="22"/>
        </w:rPr>
        <w:t xml:space="preserve"> </w:t>
      </w:r>
      <w:r w:rsidRPr="001C219D">
        <w:rPr>
          <w:rFonts w:ascii="Arial" w:hAnsi="Arial" w:cs="Arial"/>
          <w:sz w:val="22"/>
          <w:szCs w:val="22"/>
        </w:rPr>
        <w:t xml:space="preserve">Rozdíl mezi fondem FKSP a účtem FKSP činí + </w:t>
      </w:r>
      <w:r w:rsidR="0032678B">
        <w:rPr>
          <w:rFonts w:ascii="Arial" w:hAnsi="Arial" w:cs="Arial"/>
          <w:sz w:val="22"/>
          <w:szCs w:val="22"/>
        </w:rPr>
        <w:t>2695,28</w:t>
      </w:r>
      <w:r w:rsidRPr="001C219D">
        <w:rPr>
          <w:rFonts w:ascii="Arial" w:hAnsi="Arial" w:cs="Arial"/>
          <w:sz w:val="22"/>
          <w:szCs w:val="22"/>
        </w:rPr>
        <w:t>Kč tj.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3764" w:rsidRDefault="00CB3764" w:rsidP="00CB37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Převod bankovních poplatků za 12/2012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4D41">
        <w:rPr>
          <w:rFonts w:ascii="Arial" w:hAnsi="Arial" w:cs="Arial"/>
          <w:sz w:val="22"/>
          <w:szCs w:val="22"/>
        </w:rPr>
        <w:tab/>
      </w:r>
      <w:r w:rsidR="00084D41">
        <w:rPr>
          <w:rFonts w:ascii="Arial" w:hAnsi="Arial" w:cs="Arial"/>
          <w:sz w:val="22"/>
          <w:szCs w:val="22"/>
        </w:rPr>
        <w:tab/>
        <w:t xml:space="preserve">    </w:t>
      </w:r>
      <w:r w:rsidR="0032678B">
        <w:rPr>
          <w:rFonts w:ascii="Arial" w:hAnsi="Arial" w:cs="Arial"/>
          <w:sz w:val="22"/>
          <w:szCs w:val="22"/>
        </w:rPr>
        <w:t xml:space="preserve">  74</w:t>
      </w:r>
      <w:r>
        <w:rPr>
          <w:rFonts w:ascii="Arial" w:hAnsi="Arial" w:cs="Arial"/>
          <w:sz w:val="22"/>
          <w:szCs w:val="22"/>
        </w:rPr>
        <w:t>,00Kč</w:t>
      </w:r>
    </w:p>
    <w:p w:rsidR="00CB3764" w:rsidRDefault="00CB3764" w:rsidP="00CB37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příděl za 12/2012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084D41">
        <w:rPr>
          <w:rFonts w:ascii="Arial" w:hAnsi="Arial" w:cs="Arial"/>
          <w:sz w:val="22"/>
          <w:szCs w:val="22"/>
        </w:rPr>
        <w:tab/>
      </w:r>
      <w:r w:rsidR="00084D41">
        <w:rPr>
          <w:rFonts w:ascii="Arial" w:hAnsi="Arial" w:cs="Arial"/>
          <w:sz w:val="22"/>
          <w:szCs w:val="22"/>
        </w:rPr>
        <w:tab/>
      </w:r>
      <w:r w:rsidR="00084D41">
        <w:rPr>
          <w:rFonts w:ascii="Arial" w:hAnsi="Arial" w:cs="Arial"/>
          <w:sz w:val="22"/>
          <w:szCs w:val="22"/>
        </w:rPr>
        <w:tab/>
        <w:t xml:space="preserve">  </w:t>
      </w:r>
      <w:r w:rsidR="0032678B">
        <w:rPr>
          <w:rFonts w:ascii="Arial" w:hAnsi="Arial" w:cs="Arial"/>
          <w:sz w:val="22"/>
          <w:szCs w:val="22"/>
        </w:rPr>
        <w:t>2621,28</w:t>
      </w:r>
      <w:r>
        <w:rPr>
          <w:rFonts w:ascii="Arial" w:hAnsi="Arial" w:cs="Arial"/>
          <w:sz w:val="22"/>
          <w:szCs w:val="22"/>
        </w:rPr>
        <w:t>Kč</w:t>
      </w:r>
    </w:p>
    <w:p w:rsidR="00EE1A54" w:rsidRPr="0032678B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27" w:name="_Toc219185685"/>
      <w:bookmarkStart w:id="28" w:name="_Toc220229221"/>
      <w:bookmarkStart w:id="29" w:name="_Toc379531350"/>
      <w:r w:rsidRPr="0032678B">
        <w:rPr>
          <w:rFonts w:ascii="Calibri" w:hAnsi="Calibri"/>
          <w:i w:val="0"/>
        </w:rPr>
        <w:t>Stav pohledávek</w:t>
      </w:r>
      <w:bookmarkEnd w:id="27"/>
      <w:bookmarkEnd w:id="28"/>
      <w:bookmarkEnd w:id="29"/>
      <w:r w:rsidR="0032678B">
        <w:rPr>
          <w:rFonts w:ascii="Calibri" w:hAnsi="Calibri"/>
          <w:i w:val="0"/>
        </w:rPr>
        <w:t xml:space="preserve"> </w:t>
      </w:r>
      <w:r w:rsidRPr="0032678B">
        <w:rPr>
          <w:rFonts w:ascii="Calibri" w:hAnsi="Calibri"/>
        </w:rPr>
        <w:t xml:space="preserve"> tab. </w:t>
      </w:r>
      <w:proofErr w:type="gramStart"/>
      <w:r w:rsidRPr="0032678B">
        <w:rPr>
          <w:rFonts w:ascii="Calibri" w:hAnsi="Calibri"/>
        </w:rPr>
        <w:t>č.</w:t>
      </w:r>
      <w:proofErr w:type="gramEnd"/>
      <w:r w:rsidRPr="0032678B">
        <w:rPr>
          <w:rFonts w:ascii="Calibri" w:hAnsi="Calibri"/>
        </w:rPr>
        <w:t xml:space="preserve"> 13</w:t>
      </w:r>
      <w:r w:rsidR="00907A9F" w:rsidRPr="0032678B">
        <w:rPr>
          <w:rFonts w:ascii="Calibri" w:hAnsi="Calibri"/>
        </w:rPr>
        <w:t>a</w:t>
      </w:r>
      <w:r w:rsidR="00344696" w:rsidRPr="0032678B">
        <w:rPr>
          <w:rFonts w:ascii="Calibri" w:hAnsi="Calibri"/>
        </w:rPr>
        <w:t>.</w:t>
      </w:r>
    </w:p>
    <w:p w:rsidR="0032678B" w:rsidRDefault="0032678B" w:rsidP="00326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účtu 311= 22940,00Kč</w:t>
      </w:r>
    </w:p>
    <w:p w:rsidR="0032678B" w:rsidRDefault="0032678B" w:rsidP="00326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 účtu 381=   9703,6Kč. </w:t>
      </w:r>
    </w:p>
    <w:p w:rsidR="0032678B" w:rsidRDefault="0032678B" w:rsidP="00326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účtu 377=     720,0Kč</w:t>
      </w:r>
    </w:p>
    <w:p w:rsidR="0032678B" w:rsidRPr="00B33DEF" w:rsidRDefault="0032678B" w:rsidP="0032678B">
      <w:pPr>
        <w:rPr>
          <w:color w:val="FF0000"/>
        </w:rPr>
      </w:pPr>
      <w:r>
        <w:rPr>
          <w:rFonts w:ascii="Arial" w:hAnsi="Arial" w:cs="Arial"/>
          <w:sz w:val="22"/>
          <w:szCs w:val="22"/>
        </w:rPr>
        <w:t>Celkový stav krátkodobých pohledávek je 33363,6</w:t>
      </w:r>
      <w:r w:rsidRPr="00E32EAF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, </w:t>
      </w:r>
      <w:r w:rsidRPr="00B37469">
        <w:rPr>
          <w:rFonts w:ascii="Arial" w:hAnsi="Arial" w:cs="Arial"/>
          <w:sz w:val="22"/>
          <w:szCs w:val="22"/>
        </w:rPr>
        <w:t>z toho po lhůtě splatnosti 0,00Kč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2678B" w:rsidRPr="00C13D9D" w:rsidRDefault="0032678B" w:rsidP="00EE1A54">
      <w:pPr>
        <w:jc w:val="both"/>
        <w:rPr>
          <w:rFonts w:ascii="Calibri" w:hAnsi="Calibri" w:cs="Arial"/>
          <w:b/>
        </w:rPr>
      </w:pPr>
    </w:p>
    <w:p w:rsidR="00EE1A54" w:rsidRPr="00F301DC" w:rsidRDefault="00344696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30" w:name="_Toc219185686"/>
      <w:bookmarkStart w:id="31" w:name="_Toc220229222"/>
      <w:r w:rsidRPr="00F301DC">
        <w:rPr>
          <w:rFonts w:ascii="Calibri" w:hAnsi="Calibri"/>
          <w:i w:val="0"/>
        </w:rPr>
        <w:t xml:space="preserve"> </w:t>
      </w:r>
      <w:bookmarkStart w:id="32" w:name="_Toc379531351"/>
      <w:r w:rsidR="00EE1A54" w:rsidRPr="00F301DC">
        <w:rPr>
          <w:rFonts w:ascii="Calibri" w:hAnsi="Calibri"/>
          <w:i w:val="0"/>
        </w:rPr>
        <w:t>Stav závazků a jejich finanční krytí</w:t>
      </w:r>
      <w:bookmarkEnd w:id="30"/>
      <w:bookmarkEnd w:id="31"/>
      <w:bookmarkEnd w:id="32"/>
      <w:r w:rsidR="00F301DC">
        <w:rPr>
          <w:rFonts w:ascii="Calibri" w:hAnsi="Calibri"/>
          <w:i w:val="0"/>
        </w:rPr>
        <w:t xml:space="preserve"> </w:t>
      </w:r>
      <w:r w:rsidR="00EE1A54" w:rsidRPr="00F301DC">
        <w:rPr>
          <w:rFonts w:ascii="Calibri" w:hAnsi="Calibri"/>
        </w:rPr>
        <w:t xml:space="preserve">tab. </w:t>
      </w:r>
      <w:proofErr w:type="gramStart"/>
      <w:r w:rsidR="00EE1A54" w:rsidRPr="00F301DC">
        <w:rPr>
          <w:rFonts w:ascii="Calibri" w:hAnsi="Calibri"/>
        </w:rPr>
        <w:t>č.</w:t>
      </w:r>
      <w:proofErr w:type="gramEnd"/>
      <w:r w:rsidR="00EE1A54" w:rsidRPr="00F301DC">
        <w:rPr>
          <w:rFonts w:ascii="Calibri" w:hAnsi="Calibri"/>
        </w:rPr>
        <w:t xml:space="preserve"> 14</w:t>
      </w:r>
      <w:r w:rsidR="00AD350F" w:rsidRPr="00F301DC">
        <w:rPr>
          <w:rFonts w:ascii="Calibri" w:hAnsi="Calibri"/>
        </w:rPr>
        <w:t>.</w:t>
      </w:r>
    </w:p>
    <w:p w:rsidR="00545E15" w:rsidRDefault="0032678B" w:rsidP="00545E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Organizace eviduje ke dni 31.</w:t>
      </w:r>
      <w:r w:rsidR="00BE395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12.</w:t>
      </w:r>
      <w:r w:rsidR="00BE395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201</w:t>
      </w:r>
      <w:r w:rsidR="00F301DC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závazky z titulu vyúčtování mezd za měsíc prosinec a související odvody. Dále faktury za telefon, zpracování mezd, nájem bazénů a nebytových prostor za 12/2012. Jedná se o závazky ve lhůtě splatnosti. </w:t>
      </w:r>
    </w:p>
    <w:p w:rsidR="00281F38" w:rsidRDefault="00545E15" w:rsidP="00545E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účtu 384 evidujeme přijaté finanční prostředky </w:t>
      </w:r>
      <w:r w:rsidRPr="00545E15">
        <w:rPr>
          <w:rFonts w:ascii="Arial" w:hAnsi="Arial" w:cs="Arial"/>
          <w:sz w:val="22"/>
          <w:szCs w:val="22"/>
        </w:rPr>
        <w:t>podle fakturace plavání v 1. pololetí školního roku 2013/2014 a zaplacených kroužků dětí a dospělých za celé první pololetí roku 2013/2014.</w:t>
      </w:r>
      <w:r w:rsidR="0024037F">
        <w:rPr>
          <w:rFonts w:ascii="Arial" w:hAnsi="Arial" w:cs="Arial"/>
          <w:sz w:val="22"/>
          <w:szCs w:val="22"/>
        </w:rPr>
        <w:t>Tyto finanční prostředky jsou určeny na leden 2014.</w:t>
      </w:r>
      <w:r w:rsidR="0032678B">
        <w:rPr>
          <w:rFonts w:ascii="Arial" w:hAnsi="Arial" w:cs="Arial"/>
          <w:bCs/>
          <w:sz w:val="22"/>
          <w:szCs w:val="22"/>
        </w:rPr>
        <w:t xml:space="preserve"> </w:t>
      </w:r>
    </w:p>
    <w:p w:rsidR="0032678B" w:rsidRDefault="00545E15" w:rsidP="00545E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Krátkodobé </w:t>
      </w:r>
      <w:r w:rsidR="0032678B">
        <w:rPr>
          <w:rFonts w:ascii="Arial" w:hAnsi="Arial" w:cs="Arial"/>
          <w:bCs/>
          <w:sz w:val="22"/>
          <w:szCs w:val="22"/>
        </w:rPr>
        <w:t>závazky jsou evidovány na účtech</w:t>
      </w:r>
    </w:p>
    <w:p w:rsidR="0032678B" w:rsidRDefault="0032678B" w:rsidP="003267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321 - 2</w:t>
      </w:r>
      <w:r w:rsidR="00F301DC">
        <w:rPr>
          <w:rFonts w:ascii="Arial" w:hAnsi="Arial" w:cs="Arial"/>
          <w:bCs/>
          <w:sz w:val="22"/>
          <w:szCs w:val="22"/>
        </w:rPr>
        <w:t>19077</w:t>
      </w:r>
      <w:r>
        <w:rPr>
          <w:rFonts w:ascii="Arial" w:hAnsi="Arial" w:cs="Arial"/>
          <w:bCs/>
          <w:sz w:val="22"/>
          <w:szCs w:val="22"/>
        </w:rPr>
        <w:t>,00Kč</w:t>
      </w:r>
    </w:p>
    <w:p w:rsidR="0032678B" w:rsidRDefault="0032678B" w:rsidP="003267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33</w:t>
      </w:r>
      <w:r w:rsidR="00F301D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- 29</w:t>
      </w:r>
      <w:r w:rsidR="00F301DC">
        <w:rPr>
          <w:rFonts w:ascii="Arial" w:hAnsi="Arial" w:cs="Arial"/>
          <w:bCs/>
          <w:sz w:val="22"/>
          <w:szCs w:val="22"/>
        </w:rPr>
        <w:t>4810</w:t>
      </w:r>
      <w:r>
        <w:rPr>
          <w:rFonts w:ascii="Arial" w:hAnsi="Arial" w:cs="Arial"/>
          <w:bCs/>
          <w:sz w:val="22"/>
          <w:szCs w:val="22"/>
        </w:rPr>
        <w:t>,00Kč</w:t>
      </w:r>
    </w:p>
    <w:p w:rsidR="0032678B" w:rsidRDefault="0032678B" w:rsidP="003267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336 - 1</w:t>
      </w:r>
      <w:r w:rsidR="00F301DC">
        <w:rPr>
          <w:rFonts w:ascii="Arial" w:hAnsi="Arial" w:cs="Arial"/>
          <w:bCs/>
          <w:sz w:val="22"/>
          <w:szCs w:val="22"/>
        </w:rPr>
        <w:t>23784</w:t>
      </w:r>
      <w:r>
        <w:rPr>
          <w:rFonts w:ascii="Arial" w:hAnsi="Arial" w:cs="Arial"/>
          <w:bCs/>
          <w:sz w:val="22"/>
          <w:szCs w:val="22"/>
        </w:rPr>
        <w:t>,00Kč</w:t>
      </w:r>
    </w:p>
    <w:p w:rsidR="0032678B" w:rsidRDefault="0032678B" w:rsidP="003267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342 </w:t>
      </w:r>
      <w:r w:rsidR="00F301DC">
        <w:rPr>
          <w:rFonts w:ascii="Arial" w:hAnsi="Arial" w:cs="Arial"/>
          <w:bCs/>
          <w:sz w:val="22"/>
          <w:szCs w:val="22"/>
        </w:rPr>
        <w:t xml:space="preserve">-   </w:t>
      </w:r>
      <w:r w:rsidR="00F301DC" w:rsidRPr="00F301DC">
        <w:rPr>
          <w:rFonts w:ascii="Arial" w:hAnsi="Arial" w:cs="Arial"/>
          <w:bCs/>
          <w:sz w:val="22"/>
          <w:szCs w:val="22"/>
        </w:rPr>
        <w:t>21845</w:t>
      </w:r>
      <w:r>
        <w:rPr>
          <w:rFonts w:ascii="Arial" w:hAnsi="Arial" w:cs="Arial"/>
          <w:bCs/>
          <w:sz w:val="22"/>
          <w:szCs w:val="22"/>
        </w:rPr>
        <w:t>,00Kč</w:t>
      </w:r>
    </w:p>
    <w:p w:rsidR="0032678B" w:rsidRDefault="0032678B" w:rsidP="003267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301DC">
        <w:rPr>
          <w:rFonts w:ascii="Arial" w:hAnsi="Arial" w:cs="Arial"/>
          <w:bCs/>
          <w:sz w:val="22"/>
          <w:szCs w:val="22"/>
        </w:rPr>
        <w:t>84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301DC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037F">
        <w:rPr>
          <w:rFonts w:ascii="Arial" w:hAnsi="Arial" w:cs="Arial"/>
          <w:bCs/>
          <w:sz w:val="22"/>
          <w:szCs w:val="22"/>
        </w:rPr>
        <w:t>530370,5</w:t>
      </w:r>
      <w:r>
        <w:rPr>
          <w:rFonts w:ascii="Arial" w:hAnsi="Arial" w:cs="Arial"/>
          <w:bCs/>
          <w:sz w:val="22"/>
          <w:szCs w:val="22"/>
        </w:rPr>
        <w:t>0Kč</w:t>
      </w:r>
    </w:p>
    <w:p w:rsidR="00F301DC" w:rsidRDefault="00F301DC" w:rsidP="003267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Celkový stav krátkodobých závazků je 1189886,50Kč.</w:t>
      </w:r>
    </w:p>
    <w:p w:rsidR="0032678B" w:rsidRPr="00C13D9D" w:rsidRDefault="0032678B" w:rsidP="0032678B">
      <w:pPr>
        <w:jc w:val="both"/>
        <w:rPr>
          <w:rFonts w:ascii="Calibri" w:hAnsi="Calibri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>Všechny závazky jsou finančně kryty. Organizace nemá žádné závazky po lhůtě splatnosti</w:t>
      </w:r>
      <w:r w:rsidR="00F301DC">
        <w:rPr>
          <w:rFonts w:ascii="Arial" w:hAnsi="Arial" w:cs="Arial"/>
          <w:bCs/>
          <w:sz w:val="22"/>
          <w:szCs w:val="22"/>
        </w:rPr>
        <w:t>.</w:t>
      </w:r>
    </w:p>
    <w:p w:rsidR="00EE1A54" w:rsidRPr="00C13D9D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3" w:name="_Toc220229223"/>
      <w:r w:rsidRPr="00C13D9D">
        <w:rPr>
          <w:rFonts w:ascii="Calibri" w:hAnsi="Calibri"/>
          <w:i w:val="0"/>
        </w:rPr>
        <w:t xml:space="preserve"> </w:t>
      </w:r>
      <w:bookmarkStart w:id="34" w:name="_Toc379531352"/>
      <w:r w:rsidR="00EE1A54" w:rsidRPr="00C13D9D">
        <w:rPr>
          <w:rFonts w:ascii="Calibri" w:hAnsi="Calibri"/>
          <w:i w:val="0"/>
        </w:rPr>
        <w:t>Stav nedokončeného dlouhodobého majetku</w:t>
      </w:r>
      <w:bookmarkEnd w:id="33"/>
      <w:bookmarkEnd w:id="34"/>
    </w:p>
    <w:p w:rsidR="00F301DC" w:rsidRPr="00F301DC" w:rsidRDefault="00F301DC" w:rsidP="00F301DC">
      <w:pPr>
        <w:jc w:val="both"/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>Organizace nemá žádný nedokončený majetek.</w:t>
      </w:r>
    </w:p>
    <w:p w:rsidR="00EE1A54" w:rsidRPr="00C13D9D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5" w:name="_Toc219185688"/>
      <w:bookmarkStart w:id="36" w:name="_Toc220229224"/>
      <w:r w:rsidRPr="00C13D9D">
        <w:rPr>
          <w:rFonts w:ascii="Calibri" w:hAnsi="Calibri"/>
          <w:i w:val="0"/>
        </w:rPr>
        <w:t xml:space="preserve"> </w:t>
      </w:r>
      <w:bookmarkStart w:id="37" w:name="_Toc379531353"/>
      <w:r w:rsidR="00EE1A54" w:rsidRPr="00C13D9D">
        <w:rPr>
          <w:rFonts w:ascii="Calibri" w:hAnsi="Calibri"/>
          <w:i w:val="0"/>
        </w:rPr>
        <w:t>Stavy zásob</w:t>
      </w:r>
      <w:bookmarkEnd w:id="35"/>
      <w:bookmarkEnd w:id="36"/>
      <w:bookmarkEnd w:id="37"/>
    </w:p>
    <w:p w:rsidR="00F301DC" w:rsidRPr="00F301DC" w:rsidRDefault="00F301DC" w:rsidP="00F301DC">
      <w:pPr>
        <w:jc w:val="both"/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 xml:space="preserve">Na účtu 263 evidujeme ceniny </w:t>
      </w:r>
    </w:p>
    <w:p w:rsidR="00F301DC" w:rsidRPr="00F301DC" w:rsidRDefault="00F301DC" w:rsidP="00F301DC">
      <w:pPr>
        <w:jc w:val="both"/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 xml:space="preserve">poštovní známky -     </w:t>
      </w:r>
      <w:r w:rsidR="00545E15">
        <w:rPr>
          <w:rFonts w:ascii="Arial" w:hAnsi="Arial" w:cs="Arial"/>
          <w:sz w:val="22"/>
          <w:szCs w:val="22"/>
        </w:rPr>
        <w:t xml:space="preserve"> 39</w:t>
      </w:r>
      <w:r w:rsidRPr="00F301DC">
        <w:rPr>
          <w:rFonts w:ascii="Arial" w:hAnsi="Arial" w:cs="Arial"/>
          <w:sz w:val="22"/>
          <w:szCs w:val="22"/>
        </w:rPr>
        <w:t>,00Kč</w:t>
      </w:r>
    </w:p>
    <w:p w:rsidR="00F301DC" w:rsidRPr="00F301DC" w:rsidRDefault="00F301DC" w:rsidP="00F301DC">
      <w:pPr>
        <w:jc w:val="both"/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>stravenky</w:t>
      </w:r>
      <w:r w:rsidRPr="00F301DC">
        <w:rPr>
          <w:rFonts w:ascii="Arial" w:hAnsi="Arial" w:cs="Arial"/>
          <w:sz w:val="22"/>
          <w:szCs w:val="22"/>
        </w:rPr>
        <w:tab/>
        <w:t xml:space="preserve">     - </w:t>
      </w:r>
      <w:r w:rsidR="00545E15">
        <w:rPr>
          <w:rFonts w:ascii="Arial" w:hAnsi="Arial" w:cs="Arial"/>
          <w:sz w:val="22"/>
          <w:szCs w:val="22"/>
        </w:rPr>
        <w:t>18150</w:t>
      </w:r>
      <w:r w:rsidRPr="00F301DC">
        <w:rPr>
          <w:rFonts w:ascii="Arial" w:hAnsi="Arial" w:cs="Arial"/>
          <w:sz w:val="22"/>
          <w:szCs w:val="22"/>
        </w:rPr>
        <w:t>,00Kč</w:t>
      </w:r>
    </w:p>
    <w:p w:rsidR="00F301DC" w:rsidRPr="00F301DC" w:rsidRDefault="00F301DC" w:rsidP="00F301DC">
      <w:pPr>
        <w:jc w:val="both"/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>Stav účtu 263 k 31.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Pr="00F301DC">
        <w:rPr>
          <w:rFonts w:ascii="Arial" w:hAnsi="Arial" w:cs="Arial"/>
          <w:sz w:val="22"/>
          <w:szCs w:val="22"/>
        </w:rPr>
        <w:t>12.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Pr="00F301DC">
        <w:rPr>
          <w:rFonts w:ascii="Arial" w:hAnsi="Arial" w:cs="Arial"/>
          <w:sz w:val="22"/>
          <w:szCs w:val="22"/>
        </w:rPr>
        <w:t>201</w:t>
      </w:r>
      <w:r w:rsidR="00545E15">
        <w:rPr>
          <w:rFonts w:ascii="Arial" w:hAnsi="Arial" w:cs="Arial"/>
          <w:sz w:val="22"/>
          <w:szCs w:val="22"/>
        </w:rPr>
        <w:t>3</w:t>
      </w:r>
      <w:r w:rsidRPr="00F301DC">
        <w:rPr>
          <w:rFonts w:ascii="Arial" w:hAnsi="Arial" w:cs="Arial"/>
          <w:sz w:val="22"/>
          <w:szCs w:val="22"/>
        </w:rPr>
        <w:t xml:space="preserve"> je </w:t>
      </w:r>
      <w:r w:rsidR="00545E15">
        <w:rPr>
          <w:rFonts w:ascii="Arial" w:hAnsi="Arial" w:cs="Arial"/>
          <w:sz w:val="22"/>
          <w:szCs w:val="22"/>
        </w:rPr>
        <w:t>18189</w:t>
      </w:r>
      <w:r w:rsidRPr="00F301DC">
        <w:rPr>
          <w:rFonts w:ascii="Arial" w:hAnsi="Arial" w:cs="Arial"/>
          <w:sz w:val="22"/>
          <w:szCs w:val="22"/>
        </w:rPr>
        <w:t>,00Kč.</w:t>
      </w:r>
    </w:p>
    <w:p w:rsidR="00EE1A54" w:rsidRPr="00C13D9D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8" w:name="_Toc219185689"/>
      <w:bookmarkStart w:id="39" w:name="_Toc220229225"/>
      <w:r w:rsidRPr="00C13D9D">
        <w:rPr>
          <w:rFonts w:ascii="Calibri" w:hAnsi="Calibri"/>
          <w:i w:val="0"/>
        </w:rPr>
        <w:t xml:space="preserve"> </w:t>
      </w:r>
      <w:bookmarkStart w:id="40" w:name="_Toc379531354"/>
      <w:r w:rsidR="00EE1A54" w:rsidRPr="00C13D9D">
        <w:rPr>
          <w:rFonts w:ascii="Calibri" w:hAnsi="Calibri"/>
          <w:i w:val="0"/>
        </w:rPr>
        <w:t xml:space="preserve">Vykazovaná skutečnost na vybraných </w:t>
      </w:r>
      <w:r w:rsidR="001819E3">
        <w:rPr>
          <w:rFonts w:ascii="Calibri" w:hAnsi="Calibri"/>
          <w:i w:val="0"/>
        </w:rPr>
        <w:t xml:space="preserve">nákladových </w:t>
      </w:r>
      <w:r w:rsidR="00EE1A54" w:rsidRPr="00C13D9D">
        <w:rPr>
          <w:rFonts w:ascii="Calibri" w:hAnsi="Calibri"/>
          <w:i w:val="0"/>
        </w:rPr>
        <w:t>účtech</w:t>
      </w:r>
      <w:bookmarkEnd w:id="40"/>
      <w:r w:rsidR="00EE1A54" w:rsidRPr="00C13D9D">
        <w:rPr>
          <w:rFonts w:ascii="Calibri" w:hAnsi="Calibri"/>
          <w:i w:val="0"/>
        </w:rPr>
        <w:t xml:space="preserve"> </w:t>
      </w:r>
      <w:bookmarkEnd w:id="38"/>
      <w:bookmarkEnd w:id="39"/>
    </w:p>
    <w:p w:rsidR="00E8451E" w:rsidRPr="00C13D9D" w:rsidRDefault="00E8451E" w:rsidP="00E8451E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>Účty 541 – smluvní pokuty a úroky z prodlení, 542 - Jiné pokuty a penále, 547 - Manka a škody, 557 - Náklady z</w:t>
      </w:r>
      <w:r w:rsidR="003F448E">
        <w:rPr>
          <w:rFonts w:ascii="Calibri" w:hAnsi="Calibri" w:cs="Arial"/>
        </w:rPr>
        <w:t xml:space="preserve"> vyřazených </w:t>
      </w:r>
      <w:r w:rsidRPr="00C13D9D">
        <w:rPr>
          <w:rFonts w:ascii="Calibri" w:hAnsi="Calibri" w:cs="Arial"/>
        </w:rPr>
        <w:t>pohledávek.</w:t>
      </w:r>
    </w:p>
    <w:p w:rsidR="00EE1A54" w:rsidRDefault="00545E15" w:rsidP="00EE1A54">
      <w:pPr>
        <w:jc w:val="both"/>
        <w:rPr>
          <w:rFonts w:ascii="Arial" w:hAnsi="Arial" w:cs="Arial"/>
          <w:sz w:val="22"/>
          <w:szCs w:val="22"/>
        </w:rPr>
      </w:pPr>
      <w:r w:rsidRPr="00093850">
        <w:rPr>
          <w:rFonts w:ascii="Arial" w:hAnsi="Arial" w:cs="Arial"/>
          <w:sz w:val="22"/>
          <w:szCs w:val="22"/>
        </w:rPr>
        <w:t>Na vybraných účtech jsou nulové hodnoty</w:t>
      </w:r>
      <w:r>
        <w:rPr>
          <w:rFonts w:ascii="Arial" w:hAnsi="Arial" w:cs="Arial"/>
          <w:sz w:val="22"/>
          <w:szCs w:val="22"/>
        </w:rPr>
        <w:t>.</w:t>
      </w:r>
    </w:p>
    <w:p w:rsidR="00EE1A54" w:rsidRPr="00545E15" w:rsidRDefault="00AD350F" w:rsidP="00A948E0">
      <w:pPr>
        <w:pStyle w:val="Nadpis2"/>
        <w:numPr>
          <w:ilvl w:val="0"/>
          <w:numId w:val="0"/>
        </w:numPr>
        <w:tabs>
          <w:tab w:val="num" w:pos="425"/>
          <w:tab w:val="num" w:pos="540"/>
        </w:tabs>
        <w:jc w:val="both"/>
        <w:rPr>
          <w:rFonts w:ascii="Calibri" w:hAnsi="Calibri"/>
          <w:i w:val="0"/>
          <w:sz w:val="24"/>
          <w:szCs w:val="24"/>
        </w:rPr>
      </w:pPr>
      <w:bookmarkStart w:id="41" w:name="_Toc220229226"/>
      <w:r w:rsidRPr="00545E15">
        <w:rPr>
          <w:rFonts w:ascii="Calibri" w:hAnsi="Calibri"/>
          <w:i w:val="0"/>
        </w:rPr>
        <w:t xml:space="preserve"> </w:t>
      </w:r>
      <w:bookmarkStart w:id="42" w:name="_Toc379531355"/>
      <w:r w:rsidR="00EE1A54" w:rsidRPr="00545E15">
        <w:rPr>
          <w:rFonts w:ascii="Calibri" w:hAnsi="Calibri"/>
          <w:i w:val="0"/>
        </w:rPr>
        <w:t>Přehled investičních záměrů, investičních požadavků</w:t>
      </w:r>
      <w:bookmarkEnd w:id="41"/>
      <w:bookmarkEnd w:id="42"/>
      <w:r w:rsidR="00EE1A54" w:rsidRPr="00545E15">
        <w:rPr>
          <w:rFonts w:ascii="Calibri" w:hAnsi="Calibri"/>
          <w:i w:val="0"/>
        </w:rPr>
        <w:t xml:space="preserve"> </w:t>
      </w:r>
      <w:bookmarkStart w:id="43" w:name="_Toc379531356"/>
      <w:r w:rsidR="00EE1A54" w:rsidRPr="0024037F">
        <w:rPr>
          <w:rFonts w:asciiTheme="minorHAnsi" w:hAnsiTheme="minorHAnsi"/>
          <w:i w:val="0"/>
        </w:rPr>
        <w:t xml:space="preserve">tab. </w:t>
      </w:r>
      <w:proofErr w:type="gramStart"/>
      <w:r w:rsidR="00EE1A54" w:rsidRPr="0024037F">
        <w:rPr>
          <w:rFonts w:asciiTheme="minorHAnsi" w:hAnsiTheme="minorHAnsi"/>
          <w:i w:val="0"/>
        </w:rPr>
        <w:t>č.</w:t>
      </w:r>
      <w:proofErr w:type="gramEnd"/>
      <w:r w:rsidR="00EE1A54" w:rsidRPr="0024037F">
        <w:rPr>
          <w:rFonts w:asciiTheme="minorHAnsi" w:hAnsiTheme="minorHAnsi"/>
          <w:i w:val="0"/>
        </w:rPr>
        <w:t xml:space="preserve"> 17</w:t>
      </w:r>
      <w:bookmarkEnd w:id="43"/>
    </w:p>
    <w:p w:rsidR="00545E15" w:rsidRPr="00F3142A" w:rsidRDefault="00545E15" w:rsidP="00545E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42A">
        <w:rPr>
          <w:rFonts w:ascii="Arial" w:hAnsi="Arial" w:cs="Arial"/>
          <w:color w:val="000000"/>
          <w:sz w:val="22"/>
          <w:szCs w:val="22"/>
        </w:rPr>
        <w:t>Plavecká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3142A">
        <w:rPr>
          <w:rFonts w:ascii="Arial" w:hAnsi="Arial" w:cs="Arial"/>
          <w:color w:val="000000"/>
          <w:sz w:val="22"/>
          <w:szCs w:val="22"/>
        </w:rPr>
        <w:t>škola Uherské Hradiště v roce 201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F3142A">
        <w:rPr>
          <w:rFonts w:ascii="Arial" w:hAnsi="Arial" w:cs="Arial"/>
          <w:color w:val="000000"/>
          <w:sz w:val="22"/>
          <w:szCs w:val="22"/>
        </w:rPr>
        <w:t xml:space="preserve"> neměla žádné investiční záměry nad 500000,00Kč.</w:t>
      </w:r>
    </w:p>
    <w:p w:rsidR="00EE1A54" w:rsidRDefault="00EE1A54" w:rsidP="00EE1A54">
      <w:pPr>
        <w:jc w:val="both"/>
        <w:rPr>
          <w:rFonts w:ascii="Arial" w:hAnsi="Arial" w:cs="Arial"/>
          <w:sz w:val="22"/>
          <w:szCs w:val="22"/>
        </w:rPr>
      </w:pPr>
    </w:p>
    <w:p w:rsidR="00EE1A54" w:rsidRPr="0024037F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44" w:name="_Toc220229227"/>
      <w:r w:rsidRPr="0024037F">
        <w:rPr>
          <w:rFonts w:ascii="Calibri" w:hAnsi="Calibri"/>
          <w:i w:val="0"/>
        </w:rPr>
        <w:t xml:space="preserve"> </w:t>
      </w:r>
      <w:bookmarkStart w:id="45" w:name="_Toc379531357"/>
      <w:r w:rsidR="00EE1A54" w:rsidRPr="0024037F">
        <w:rPr>
          <w:rFonts w:ascii="Calibri" w:hAnsi="Calibri"/>
          <w:i w:val="0"/>
        </w:rPr>
        <w:t xml:space="preserve">Přehled o </w:t>
      </w:r>
      <w:bookmarkEnd w:id="44"/>
      <w:r w:rsidR="00D06B26" w:rsidRPr="0024037F">
        <w:rPr>
          <w:rFonts w:ascii="Calibri" w:hAnsi="Calibri"/>
          <w:i w:val="0"/>
        </w:rPr>
        <w:t>najatém a pronajatém majetku organizace</w:t>
      </w:r>
      <w:bookmarkEnd w:id="45"/>
      <w:r w:rsidR="0024037F">
        <w:rPr>
          <w:rFonts w:ascii="Calibri" w:hAnsi="Calibri"/>
          <w:i w:val="0"/>
        </w:rPr>
        <w:t xml:space="preserve"> </w:t>
      </w:r>
      <w:r w:rsidR="00EE1A54" w:rsidRPr="0024037F">
        <w:rPr>
          <w:rFonts w:ascii="Calibri" w:hAnsi="Calibri"/>
        </w:rPr>
        <w:t xml:space="preserve">tab. </w:t>
      </w:r>
      <w:proofErr w:type="gramStart"/>
      <w:r w:rsidR="00EE1A54" w:rsidRPr="0024037F">
        <w:rPr>
          <w:rFonts w:ascii="Calibri" w:hAnsi="Calibri"/>
        </w:rPr>
        <w:t>č.</w:t>
      </w:r>
      <w:proofErr w:type="gramEnd"/>
      <w:r w:rsidR="00EE1A54" w:rsidRPr="0024037F">
        <w:rPr>
          <w:rFonts w:ascii="Calibri" w:hAnsi="Calibri"/>
        </w:rPr>
        <w:t xml:space="preserve"> 1</w:t>
      </w:r>
      <w:r w:rsidR="00D06B26" w:rsidRPr="0024037F">
        <w:rPr>
          <w:rFonts w:ascii="Calibri" w:hAnsi="Calibri"/>
        </w:rPr>
        <w:t>8</w:t>
      </w:r>
    </w:p>
    <w:p w:rsidR="0024037F" w:rsidRDefault="0024037F" w:rsidP="0024037F">
      <w:pPr>
        <w:rPr>
          <w:rFonts w:ascii="Arial" w:hAnsi="Arial" w:cs="Arial"/>
          <w:sz w:val="22"/>
          <w:szCs w:val="22"/>
        </w:rPr>
      </w:pPr>
      <w:r w:rsidRPr="00093850">
        <w:rPr>
          <w:rFonts w:ascii="Arial" w:hAnsi="Arial" w:cs="Arial"/>
          <w:sz w:val="22"/>
          <w:szCs w:val="22"/>
        </w:rPr>
        <w:t>Organizace nemá najatý nemovitý majetek, ani pronajatý nemovitý majetek.</w:t>
      </w:r>
      <w:r>
        <w:rPr>
          <w:rFonts w:ascii="Arial" w:hAnsi="Arial" w:cs="Arial"/>
          <w:sz w:val="22"/>
          <w:szCs w:val="22"/>
        </w:rPr>
        <w:t xml:space="preserve"> </w:t>
      </w:r>
      <w:r w:rsidRPr="00093850">
        <w:rPr>
          <w:rFonts w:ascii="Arial" w:hAnsi="Arial" w:cs="Arial"/>
          <w:sz w:val="22"/>
          <w:szCs w:val="22"/>
        </w:rPr>
        <w:t>Pouze platí za pronájem plaveckých bazénů</w:t>
      </w:r>
      <w:r>
        <w:rPr>
          <w:rFonts w:ascii="Arial" w:hAnsi="Arial" w:cs="Arial"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sz w:val="22"/>
          <w:szCs w:val="22"/>
        </w:rPr>
        <w:t xml:space="preserve">nebytových </w:t>
      </w:r>
      <w:r w:rsidR="007078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prostor</w:t>
      </w:r>
      <w:proofErr w:type="gramEnd"/>
      <w:r w:rsidR="00BE3951">
        <w:rPr>
          <w:rFonts w:ascii="Arial" w:hAnsi="Arial" w:cs="Arial"/>
          <w:sz w:val="22"/>
          <w:szCs w:val="22"/>
        </w:rPr>
        <w:t xml:space="preserve"> v </w:t>
      </w:r>
      <w:r w:rsidRPr="00093850">
        <w:rPr>
          <w:rFonts w:ascii="Arial" w:hAnsi="Arial" w:cs="Arial"/>
          <w:sz w:val="22"/>
          <w:szCs w:val="22"/>
        </w:rPr>
        <w:t>CPA Delfín</w:t>
      </w:r>
      <w:r>
        <w:rPr>
          <w:rFonts w:ascii="Arial" w:hAnsi="Arial" w:cs="Arial"/>
          <w:sz w:val="22"/>
          <w:szCs w:val="22"/>
        </w:rPr>
        <w:t xml:space="preserve"> Uherský Brod</w:t>
      </w:r>
      <w:r w:rsidRPr="000938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Aquapark Uherské Hradiště,</w:t>
      </w:r>
      <w:r w:rsidR="008D35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ZŠ Za Alejí Uherské Hradiště, Sportovní centrum Radostova Luhačovice</w:t>
      </w:r>
    </w:p>
    <w:p w:rsidR="0024037F" w:rsidRPr="00AD6719" w:rsidRDefault="0024037F" w:rsidP="0024037F">
      <w:r w:rsidRPr="00AD6719">
        <w:t xml:space="preserve">Celkové náklady za pronájem činí </w:t>
      </w:r>
      <w:r w:rsidR="008D35EC">
        <w:rPr>
          <w:rFonts w:ascii="Arial" w:hAnsi="Arial" w:cs="Arial"/>
          <w:sz w:val="22"/>
          <w:szCs w:val="22"/>
        </w:rPr>
        <w:t>3130756,00</w:t>
      </w:r>
      <w:r>
        <w:rPr>
          <w:rFonts w:ascii="Arial" w:hAnsi="Arial" w:cs="Arial"/>
          <w:sz w:val="22"/>
          <w:szCs w:val="22"/>
        </w:rPr>
        <w:t>Kč</w:t>
      </w:r>
      <w:r w:rsidRPr="00AD6719">
        <w:t>.</w:t>
      </w:r>
    </w:p>
    <w:p w:rsidR="0024037F" w:rsidRPr="00C13D9D" w:rsidRDefault="0024037F" w:rsidP="00EE1A54">
      <w:pPr>
        <w:jc w:val="both"/>
        <w:rPr>
          <w:rFonts w:ascii="Calibri" w:hAnsi="Calibri" w:cs="Arial"/>
        </w:rPr>
      </w:pPr>
    </w:p>
    <w:p w:rsidR="00EE1A54" w:rsidRPr="00AA29A8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24037F" w:rsidRDefault="004B49EF" w:rsidP="00682237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</w:rPr>
      </w:pPr>
      <w:bookmarkStart w:id="46" w:name="_Toc219185691"/>
      <w:bookmarkStart w:id="47" w:name="_Toc220229228"/>
      <w:r w:rsidRPr="0024037F">
        <w:rPr>
          <w:rFonts w:ascii="Calibri" w:hAnsi="Calibri"/>
          <w:i w:val="0"/>
        </w:rPr>
        <w:t xml:space="preserve"> </w:t>
      </w:r>
      <w:bookmarkStart w:id="48" w:name="_Toc379531358"/>
      <w:r w:rsidR="00EE1A54" w:rsidRPr="0024037F">
        <w:rPr>
          <w:rFonts w:ascii="Calibri" w:hAnsi="Calibri"/>
          <w:i w:val="0"/>
        </w:rPr>
        <w:t>Vyhodnocení projektů (EU</w:t>
      </w:r>
      <w:r w:rsidR="00A948E0" w:rsidRPr="0024037F">
        <w:rPr>
          <w:rFonts w:ascii="Calibri" w:hAnsi="Calibri"/>
          <w:i w:val="0"/>
        </w:rPr>
        <w:t>, EHP/Norsko</w:t>
      </w:r>
      <w:r w:rsidR="00EE1A54" w:rsidRPr="0024037F">
        <w:rPr>
          <w:rFonts w:ascii="Calibri" w:hAnsi="Calibri"/>
          <w:i w:val="0"/>
        </w:rPr>
        <w:t>)</w:t>
      </w:r>
      <w:bookmarkEnd w:id="46"/>
      <w:bookmarkEnd w:id="47"/>
      <w:bookmarkEnd w:id="48"/>
      <w:r w:rsidR="0024037F">
        <w:rPr>
          <w:rFonts w:ascii="Calibri" w:hAnsi="Calibri"/>
          <w:i w:val="0"/>
        </w:rPr>
        <w:t xml:space="preserve"> </w:t>
      </w:r>
      <w:r w:rsidR="00EE1A54" w:rsidRPr="0024037F">
        <w:rPr>
          <w:rFonts w:ascii="Calibri" w:hAnsi="Calibri"/>
        </w:rPr>
        <w:t xml:space="preserve">tab. </w:t>
      </w:r>
      <w:proofErr w:type="gramStart"/>
      <w:r w:rsidR="00EE1A54" w:rsidRPr="0024037F">
        <w:rPr>
          <w:rFonts w:ascii="Calibri" w:hAnsi="Calibri"/>
        </w:rPr>
        <w:t>č.</w:t>
      </w:r>
      <w:proofErr w:type="gramEnd"/>
      <w:r w:rsidR="00EE1A54" w:rsidRPr="0024037F">
        <w:rPr>
          <w:rFonts w:ascii="Calibri" w:hAnsi="Calibri"/>
        </w:rPr>
        <w:t xml:space="preserve"> 16</w:t>
      </w:r>
    </w:p>
    <w:p w:rsidR="0024037F" w:rsidRPr="00DE3AAF" w:rsidRDefault="0024037F" w:rsidP="0024037F">
      <w:smartTag w:uri="urn:schemas-microsoft-com:office:smarttags" w:element="PersonName">
        <w:smartTagPr>
          <w:attr w:name="ProductID" w:val="Plavecká škola"/>
        </w:smartTagPr>
        <w:r w:rsidRPr="003D7BA5">
          <w:rPr>
            <w:rFonts w:ascii="Arial" w:hAnsi="Arial" w:cs="Arial"/>
            <w:sz w:val="22"/>
            <w:szCs w:val="22"/>
          </w:rPr>
          <w:t>Plavecká škola</w:t>
        </w:r>
      </w:smartTag>
      <w:r w:rsidRPr="003D7BA5">
        <w:rPr>
          <w:rFonts w:ascii="Arial" w:hAnsi="Arial" w:cs="Arial"/>
          <w:sz w:val="22"/>
          <w:szCs w:val="22"/>
        </w:rPr>
        <w:t xml:space="preserve"> nemá žádné projekty EU</w:t>
      </w:r>
    </w:p>
    <w:p w:rsidR="0024037F" w:rsidRPr="008F6F2B" w:rsidRDefault="0024037F" w:rsidP="0024037F"/>
    <w:p w:rsidR="00A948E0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  <w:i w:val="0"/>
        </w:rPr>
      </w:pPr>
      <w:bookmarkStart w:id="49" w:name="_Toc219185692"/>
      <w:bookmarkStart w:id="50" w:name="_Toc220229229"/>
      <w:r w:rsidRPr="00C13D9D">
        <w:rPr>
          <w:rFonts w:ascii="Calibri" w:hAnsi="Calibri"/>
          <w:i w:val="0"/>
        </w:rPr>
        <w:t xml:space="preserve"> </w:t>
      </w:r>
      <w:bookmarkStart w:id="51" w:name="_Toc379531359"/>
      <w:r w:rsidR="00EE1A54" w:rsidRPr="00C13D9D">
        <w:rPr>
          <w:rFonts w:ascii="Calibri" w:hAnsi="Calibri"/>
          <w:i w:val="0"/>
        </w:rPr>
        <w:t>Přehled o provedených kontrolách v organizaci a jejich výsledky</w:t>
      </w:r>
      <w:bookmarkEnd w:id="49"/>
      <w:bookmarkEnd w:id="50"/>
      <w:bookmarkEnd w:id="51"/>
    </w:p>
    <w:p w:rsidR="00EE1A54" w:rsidRPr="00C13D9D" w:rsidRDefault="004B49EF" w:rsidP="00A948E0">
      <w:pPr>
        <w:pStyle w:val="Nadpis2"/>
        <w:numPr>
          <w:ilvl w:val="0"/>
          <w:numId w:val="0"/>
        </w:numPr>
        <w:tabs>
          <w:tab w:val="num" w:pos="540"/>
        </w:tabs>
        <w:jc w:val="both"/>
        <w:rPr>
          <w:rFonts w:ascii="Calibri" w:hAnsi="Calibri"/>
          <w:i w:val="0"/>
        </w:rPr>
      </w:pPr>
      <w:bookmarkStart w:id="52" w:name="_Toc379531360"/>
      <w:r w:rsidRPr="00043425">
        <w:rPr>
          <w:rFonts w:ascii="Calibri" w:hAnsi="Calibri"/>
          <w:i w:val="0"/>
          <w:sz w:val="24"/>
          <w:szCs w:val="24"/>
        </w:rPr>
        <w:t>t</w:t>
      </w:r>
      <w:r w:rsidR="00EE1A54" w:rsidRPr="00043425">
        <w:rPr>
          <w:rFonts w:ascii="Calibri" w:hAnsi="Calibri"/>
          <w:i w:val="0"/>
          <w:sz w:val="24"/>
          <w:szCs w:val="24"/>
        </w:rPr>
        <w:t xml:space="preserve">ab. </w:t>
      </w:r>
      <w:proofErr w:type="gramStart"/>
      <w:r w:rsidR="00EE1A54" w:rsidRPr="00043425">
        <w:rPr>
          <w:rFonts w:ascii="Calibri" w:hAnsi="Calibri"/>
          <w:i w:val="0"/>
          <w:sz w:val="24"/>
          <w:szCs w:val="24"/>
        </w:rPr>
        <w:t>č.</w:t>
      </w:r>
      <w:proofErr w:type="gramEnd"/>
      <w:r w:rsidR="00EE1A54" w:rsidRPr="00043425">
        <w:rPr>
          <w:rFonts w:ascii="Calibri" w:hAnsi="Calibri"/>
          <w:i w:val="0"/>
          <w:sz w:val="24"/>
          <w:szCs w:val="24"/>
        </w:rPr>
        <w:t xml:space="preserve"> </w:t>
      </w:r>
      <w:r w:rsidR="00D06B26" w:rsidRPr="00043425">
        <w:rPr>
          <w:rFonts w:ascii="Calibri" w:hAnsi="Calibri"/>
          <w:i w:val="0"/>
          <w:sz w:val="24"/>
          <w:szCs w:val="24"/>
        </w:rPr>
        <w:t>19</w:t>
      </w:r>
      <w:bookmarkEnd w:id="52"/>
    </w:p>
    <w:p w:rsidR="00987D2F" w:rsidRPr="00987D2F" w:rsidRDefault="00520A23" w:rsidP="00987D2F">
      <w:pPr>
        <w:jc w:val="both"/>
        <w:rPr>
          <w:rFonts w:ascii="Arial" w:hAnsi="Arial" w:cs="Arial"/>
          <w:sz w:val="22"/>
          <w:szCs w:val="22"/>
        </w:rPr>
      </w:pPr>
      <w:r w:rsidRPr="00520A23">
        <w:rPr>
          <w:rFonts w:ascii="Arial" w:hAnsi="Arial" w:cs="Arial"/>
          <w:sz w:val="22"/>
          <w:szCs w:val="22"/>
        </w:rPr>
        <w:t>V</w:t>
      </w:r>
      <w:r w:rsidR="00987D2F">
        <w:rPr>
          <w:rFonts w:ascii="Arial" w:hAnsi="Arial" w:cs="Arial"/>
          <w:sz w:val="22"/>
          <w:szCs w:val="22"/>
        </w:rPr>
        <w:t>e dnech 10.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="00987D2F">
        <w:rPr>
          <w:rFonts w:ascii="Arial" w:hAnsi="Arial" w:cs="Arial"/>
          <w:sz w:val="22"/>
          <w:szCs w:val="22"/>
        </w:rPr>
        <w:t>4.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="00987D2F">
        <w:rPr>
          <w:rFonts w:ascii="Arial" w:hAnsi="Arial" w:cs="Arial"/>
          <w:sz w:val="22"/>
          <w:szCs w:val="22"/>
        </w:rPr>
        <w:t>-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="00987D2F">
        <w:rPr>
          <w:rFonts w:ascii="Arial" w:hAnsi="Arial" w:cs="Arial"/>
          <w:sz w:val="22"/>
          <w:szCs w:val="22"/>
        </w:rPr>
        <w:t>19.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="00987D2F">
        <w:rPr>
          <w:rFonts w:ascii="Arial" w:hAnsi="Arial" w:cs="Arial"/>
          <w:sz w:val="22"/>
          <w:szCs w:val="22"/>
        </w:rPr>
        <w:t>4.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="00987D2F">
        <w:rPr>
          <w:rFonts w:ascii="Arial" w:hAnsi="Arial" w:cs="Arial"/>
          <w:sz w:val="22"/>
          <w:szCs w:val="22"/>
        </w:rPr>
        <w:t>2013</w:t>
      </w:r>
      <w:r w:rsidRPr="00520A23">
        <w:rPr>
          <w:rFonts w:ascii="Arial" w:hAnsi="Arial" w:cs="Arial"/>
          <w:sz w:val="22"/>
          <w:szCs w:val="22"/>
        </w:rPr>
        <w:t xml:space="preserve"> jsme měli </w:t>
      </w:r>
      <w:r w:rsidR="00987D2F">
        <w:rPr>
          <w:rFonts w:ascii="Arial" w:hAnsi="Arial" w:cs="Arial"/>
          <w:sz w:val="22"/>
          <w:szCs w:val="22"/>
        </w:rPr>
        <w:t xml:space="preserve">veřejnosprávní </w:t>
      </w:r>
      <w:r w:rsidRPr="00520A23">
        <w:rPr>
          <w:rFonts w:ascii="Arial" w:hAnsi="Arial" w:cs="Arial"/>
          <w:sz w:val="22"/>
          <w:szCs w:val="22"/>
        </w:rPr>
        <w:t>kontrolu z</w:t>
      </w:r>
      <w:r w:rsidR="008B494F">
        <w:rPr>
          <w:rFonts w:ascii="Arial" w:hAnsi="Arial" w:cs="Arial"/>
          <w:sz w:val="22"/>
          <w:szCs w:val="22"/>
        </w:rPr>
        <w:t> KÚ Odbor K</w:t>
      </w:r>
      <w:r w:rsidR="00987D2F">
        <w:rPr>
          <w:rFonts w:ascii="Arial" w:hAnsi="Arial" w:cs="Arial"/>
          <w:sz w:val="22"/>
          <w:szCs w:val="22"/>
        </w:rPr>
        <w:t xml:space="preserve">ancelář ředitele, oddělení kontrolní. Předmětem byla </w:t>
      </w:r>
      <w:r w:rsidR="00987D2F" w:rsidRPr="00987D2F">
        <w:rPr>
          <w:rFonts w:ascii="Arial" w:hAnsi="Arial" w:cs="Arial"/>
          <w:sz w:val="22"/>
          <w:szCs w:val="22"/>
        </w:rPr>
        <w:t>kontrola hospodaření organizace za rok 2010</w:t>
      </w:r>
      <w:r w:rsidR="00D06976">
        <w:rPr>
          <w:rFonts w:ascii="Arial" w:hAnsi="Arial" w:cs="Arial"/>
          <w:sz w:val="22"/>
          <w:szCs w:val="22"/>
        </w:rPr>
        <w:t xml:space="preserve"> </w:t>
      </w:r>
      <w:r w:rsidR="00987D2F" w:rsidRPr="00987D2F">
        <w:rPr>
          <w:rFonts w:ascii="Arial" w:hAnsi="Arial" w:cs="Arial"/>
          <w:sz w:val="22"/>
          <w:szCs w:val="22"/>
        </w:rPr>
        <w:t>-201</w:t>
      </w:r>
      <w:r w:rsidR="004006DD">
        <w:rPr>
          <w:rFonts w:ascii="Arial" w:hAnsi="Arial" w:cs="Arial"/>
          <w:sz w:val="22"/>
          <w:szCs w:val="22"/>
        </w:rPr>
        <w:t>2</w:t>
      </w:r>
      <w:r w:rsidR="00987D2F" w:rsidRPr="00987D2F">
        <w:rPr>
          <w:rFonts w:ascii="Arial" w:hAnsi="Arial" w:cs="Arial"/>
          <w:sz w:val="22"/>
          <w:szCs w:val="22"/>
        </w:rPr>
        <w:t>, v rámci zřizovatelské funkce</w:t>
      </w:r>
      <w:r w:rsidR="00987D2F">
        <w:rPr>
          <w:rFonts w:ascii="Arial" w:hAnsi="Arial" w:cs="Arial"/>
          <w:sz w:val="22"/>
          <w:szCs w:val="22"/>
        </w:rPr>
        <w:t>.</w:t>
      </w:r>
    </w:p>
    <w:p w:rsidR="00EE1A54" w:rsidRPr="00987D2F" w:rsidRDefault="00987D2F" w:rsidP="00EE1A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Byly</w:t>
      </w:r>
      <w:r w:rsidRPr="00987D2F">
        <w:rPr>
          <w:rFonts w:ascii="Arial" w:hAnsi="Arial" w:cs="Arial"/>
          <w:sz w:val="22"/>
          <w:szCs w:val="22"/>
        </w:rPr>
        <w:t xml:space="preserve"> zjištěny pouze drobné nedostatky.</w:t>
      </w:r>
      <w:r>
        <w:rPr>
          <w:rFonts w:ascii="Arial" w:hAnsi="Arial" w:cs="Arial"/>
          <w:sz w:val="22"/>
          <w:szCs w:val="22"/>
        </w:rPr>
        <w:t xml:space="preserve"> Porušení rozpočtové kázně – ne.</w:t>
      </w:r>
    </w:p>
    <w:p w:rsidR="00EE1A54" w:rsidRPr="00C13D9D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53" w:name="_Toc220229230"/>
      <w:bookmarkStart w:id="54" w:name="_Toc219184856"/>
      <w:bookmarkStart w:id="55" w:name="_Toc219185693"/>
      <w:r w:rsidRPr="00C13D9D">
        <w:rPr>
          <w:rFonts w:ascii="Calibri" w:hAnsi="Calibri"/>
          <w:i w:val="0"/>
        </w:rPr>
        <w:t xml:space="preserve"> </w:t>
      </w:r>
      <w:bookmarkStart w:id="56" w:name="_Toc379531361"/>
      <w:r w:rsidR="00EE1A54" w:rsidRPr="00C13D9D">
        <w:rPr>
          <w:rFonts w:ascii="Calibri" w:hAnsi="Calibri"/>
          <w:i w:val="0"/>
        </w:rPr>
        <w:t>Další informace a přílohy dle vlastního uvážení</w:t>
      </w:r>
      <w:bookmarkEnd w:id="53"/>
      <w:bookmarkEnd w:id="56"/>
    </w:p>
    <w:p w:rsidR="001E5C27" w:rsidRDefault="001E5C27" w:rsidP="00A50ED4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57" w:name="_Toc220229231"/>
    </w:p>
    <w:p w:rsidR="00CB3ACF" w:rsidRDefault="00CB3ACF" w:rsidP="00A948E0"/>
    <w:p w:rsidR="00A948E0" w:rsidRPr="00A948E0" w:rsidRDefault="00A948E0" w:rsidP="00A948E0"/>
    <w:p w:rsidR="00A50ED4" w:rsidRPr="00C13D9D" w:rsidRDefault="00EE1A54" w:rsidP="00A50ED4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58" w:name="_Toc379531362"/>
      <w:r w:rsidRPr="00C13D9D">
        <w:rPr>
          <w:rFonts w:ascii="Calibri" w:hAnsi="Calibri" w:cs="Arial"/>
          <w:sz w:val="32"/>
          <w:szCs w:val="32"/>
        </w:rPr>
        <w:t>II. Odborná část dle požadavk</w:t>
      </w:r>
      <w:r w:rsidR="00FF7410" w:rsidRPr="00C13D9D">
        <w:rPr>
          <w:rFonts w:ascii="Calibri" w:hAnsi="Calibri" w:cs="Arial"/>
          <w:sz w:val="32"/>
          <w:szCs w:val="32"/>
        </w:rPr>
        <w:t>u</w:t>
      </w:r>
      <w:r w:rsidRPr="00C13D9D">
        <w:rPr>
          <w:rFonts w:ascii="Calibri" w:hAnsi="Calibri" w:cs="Arial"/>
          <w:sz w:val="32"/>
          <w:szCs w:val="32"/>
        </w:rPr>
        <w:t xml:space="preserve"> </w:t>
      </w:r>
      <w:bookmarkEnd w:id="54"/>
      <w:bookmarkEnd w:id="55"/>
      <w:bookmarkEnd w:id="57"/>
      <w:r w:rsidR="00A50ED4" w:rsidRPr="00C13D9D">
        <w:rPr>
          <w:rFonts w:ascii="Calibri" w:hAnsi="Calibri" w:cs="Arial"/>
          <w:sz w:val="32"/>
          <w:szCs w:val="32"/>
        </w:rPr>
        <w:t>odboru školství, mládeže a sportu</w:t>
      </w:r>
      <w:bookmarkEnd w:id="58"/>
    </w:p>
    <w:p w:rsidR="00A50ED4" w:rsidRDefault="00A50ED4" w:rsidP="00A50ED4">
      <w:pPr>
        <w:pStyle w:val="Nadpis1"/>
        <w:numPr>
          <w:ilvl w:val="0"/>
          <w:numId w:val="0"/>
        </w:numPr>
        <w:ind w:left="-432"/>
        <w:rPr>
          <w:rFonts w:ascii="Arial" w:hAnsi="Arial" w:cs="Arial"/>
          <w:sz w:val="32"/>
          <w:szCs w:val="32"/>
        </w:rPr>
      </w:pPr>
    </w:p>
    <w:p w:rsidR="00B0085E" w:rsidRPr="005F189D" w:rsidRDefault="00B0085E" w:rsidP="00A50ED4">
      <w:pPr>
        <w:pStyle w:val="Nadpis1"/>
        <w:numPr>
          <w:ilvl w:val="0"/>
          <w:numId w:val="0"/>
        </w:numPr>
        <w:ind w:left="-432"/>
        <w:rPr>
          <w:rFonts w:ascii="Calibri" w:hAnsi="Calibri"/>
          <w:sz w:val="24"/>
          <w:szCs w:val="24"/>
        </w:rPr>
      </w:pPr>
      <w:bookmarkStart w:id="59" w:name="_Toc379531363"/>
      <w:r w:rsidRPr="00C13D9D">
        <w:rPr>
          <w:rFonts w:ascii="Calibri" w:hAnsi="Calibri"/>
          <w:sz w:val="28"/>
          <w:szCs w:val="28"/>
        </w:rPr>
        <w:t xml:space="preserve">Neinvestiční náklady na žáka – </w:t>
      </w:r>
      <w:r w:rsidRPr="005F189D">
        <w:rPr>
          <w:rFonts w:ascii="Calibri" w:hAnsi="Calibri"/>
          <w:sz w:val="24"/>
          <w:szCs w:val="24"/>
        </w:rPr>
        <w:t xml:space="preserve">tab. </w:t>
      </w:r>
      <w:proofErr w:type="gramStart"/>
      <w:r w:rsidRPr="005F189D">
        <w:rPr>
          <w:rFonts w:ascii="Calibri" w:hAnsi="Calibri"/>
          <w:sz w:val="24"/>
          <w:szCs w:val="24"/>
        </w:rPr>
        <w:t>č.</w:t>
      </w:r>
      <w:proofErr w:type="gramEnd"/>
      <w:r w:rsidRPr="005F189D">
        <w:rPr>
          <w:rFonts w:ascii="Calibri" w:hAnsi="Calibri"/>
          <w:sz w:val="24"/>
          <w:szCs w:val="24"/>
        </w:rPr>
        <w:t xml:space="preserve"> 2</w:t>
      </w:r>
      <w:r w:rsidR="00D06B26" w:rsidRPr="005F189D">
        <w:rPr>
          <w:rFonts w:ascii="Calibri" w:hAnsi="Calibri"/>
          <w:sz w:val="24"/>
          <w:szCs w:val="24"/>
        </w:rPr>
        <w:t>0</w:t>
      </w:r>
      <w:bookmarkEnd w:id="59"/>
    </w:p>
    <w:p w:rsidR="00AF2DCC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tuto tabulku </w:t>
      </w:r>
      <w:r w:rsidR="00AF2DCC">
        <w:rPr>
          <w:rFonts w:ascii="Calibri" w:hAnsi="Calibri" w:cs="Arial"/>
        </w:rPr>
        <w:t>ne</w:t>
      </w:r>
      <w:r w:rsidRPr="00C13D9D">
        <w:rPr>
          <w:rFonts w:ascii="Calibri" w:hAnsi="Calibri" w:cs="Arial"/>
        </w:rPr>
        <w:t xml:space="preserve">vyplňují: </w:t>
      </w:r>
      <w:r w:rsidR="00AF2DCC">
        <w:rPr>
          <w:rFonts w:ascii="Calibri" w:hAnsi="Calibri" w:cs="Arial"/>
        </w:rPr>
        <w:t>plavecké školy a psychologická poradna</w:t>
      </w:r>
    </w:p>
    <w:p w:rsidR="00B0085E" w:rsidRPr="00C13D9D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rozdělení celkových nákladů na přímé a provozní vychází ze základního rozdělení </w:t>
      </w:r>
      <w:r w:rsidRPr="00C13D9D">
        <w:rPr>
          <w:rFonts w:ascii="Calibri" w:hAnsi="Calibri" w:cs="Arial"/>
          <w:b/>
        </w:rPr>
        <w:t>dle finanční rozvahy k 31. 12. 20</w:t>
      </w:r>
      <w:r w:rsidR="00273607" w:rsidRPr="00C13D9D">
        <w:rPr>
          <w:rFonts w:ascii="Calibri" w:hAnsi="Calibri" w:cs="Arial"/>
          <w:b/>
        </w:rPr>
        <w:t>1</w:t>
      </w:r>
      <w:r w:rsidR="00A516AF">
        <w:rPr>
          <w:rFonts w:ascii="Calibri" w:hAnsi="Calibri" w:cs="Arial"/>
          <w:b/>
        </w:rPr>
        <w:t>3</w:t>
      </w:r>
      <w:r w:rsidRPr="00C13D9D">
        <w:rPr>
          <w:rFonts w:ascii="Calibri" w:hAnsi="Calibri" w:cs="Arial"/>
        </w:rPr>
        <w:t xml:space="preserve">  </w:t>
      </w:r>
    </w:p>
    <w:p w:rsidR="00B0085E" w:rsidRPr="00C13D9D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>v tabulce „Rok 20</w:t>
      </w:r>
      <w:r w:rsidR="008321FD" w:rsidRPr="00C13D9D">
        <w:rPr>
          <w:rFonts w:ascii="Calibri" w:hAnsi="Calibri" w:cs="Arial"/>
        </w:rPr>
        <w:t>1</w:t>
      </w:r>
      <w:r w:rsidR="002656DC">
        <w:rPr>
          <w:rFonts w:ascii="Calibri" w:hAnsi="Calibri" w:cs="Arial"/>
        </w:rPr>
        <w:t>3</w:t>
      </w:r>
      <w:r w:rsidRPr="00C13D9D">
        <w:rPr>
          <w:rFonts w:ascii="Calibri" w:hAnsi="Calibri" w:cs="Arial"/>
        </w:rPr>
        <w:t>“ doplnit údaje dle rozborů hospodaření za rok 20</w:t>
      </w:r>
      <w:r w:rsidR="008321FD" w:rsidRPr="00C13D9D">
        <w:rPr>
          <w:rFonts w:ascii="Calibri" w:hAnsi="Calibri" w:cs="Arial"/>
        </w:rPr>
        <w:t>1</w:t>
      </w:r>
      <w:r w:rsidR="002656DC">
        <w:rPr>
          <w:rFonts w:ascii="Calibri" w:hAnsi="Calibri" w:cs="Arial"/>
        </w:rPr>
        <w:t>3</w:t>
      </w:r>
      <w:r w:rsidRPr="00C13D9D">
        <w:rPr>
          <w:rFonts w:ascii="Calibri" w:hAnsi="Calibri" w:cs="Arial"/>
        </w:rPr>
        <w:t xml:space="preserve"> – musí souhlasit na finanční rozvahu</w:t>
      </w:r>
    </w:p>
    <w:p w:rsidR="006E0173" w:rsidRDefault="006E0173" w:rsidP="006E0173">
      <w:pPr>
        <w:jc w:val="both"/>
        <w:rPr>
          <w:rFonts w:ascii="Calibri" w:hAnsi="Calibri" w:cs="Arial"/>
          <w:u w:val="single"/>
        </w:rPr>
      </w:pPr>
      <w:r w:rsidRPr="006E0173">
        <w:rPr>
          <w:rFonts w:ascii="Calibri" w:hAnsi="Calibri" w:cs="Arial"/>
          <w:u w:val="single"/>
        </w:rPr>
        <w:t>V komentáři odůvodněte nižší/vyšší náklady na žáka přímé, provozní a skutečnosti, které ovlivnily snížení/zvýšení nákladů.</w:t>
      </w:r>
    </w:p>
    <w:p w:rsidR="003E22E9" w:rsidRDefault="003E22E9" w:rsidP="006E0173">
      <w:pPr>
        <w:jc w:val="both"/>
        <w:rPr>
          <w:rFonts w:ascii="Calibri" w:hAnsi="Calibri" w:cs="Arial"/>
          <w:u w:val="single"/>
        </w:rPr>
      </w:pPr>
    </w:p>
    <w:p w:rsidR="003E22E9" w:rsidRPr="006E0173" w:rsidRDefault="003E22E9" w:rsidP="006E0173">
      <w:pPr>
        <w:jc w:val="both"/>
        <w:rPr>
          <w:rFonts w:ascii="Calibri" w:hAnsi="Calibri" w:cs="Arial"/>
          <w:u w:val="single"/>
        </w:rPr>
      </w:pPr>
    </w:p>
    <w:p w:rsidR="004F5CFE" w:rsidRDefault="004F5CFE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0" w:name="_Toc379531364"/>
      <w:bookmarkStart w:id="61" w:name="_Toc219184857"/>
      <w:bookmarkStart w:id="62" w:name="_Toc219185694"/>
      <w:r w:rsidRPr="00C13D9D">
        <w:rPr>
          <w:rFonts w:ascii="Calibri" w:hAnsi="Calibri" w:cs="Arial"/>
          <w:sz w:val="32"/>
          <w:szCs w:val="32"/>
        </w:rPr>
        <w:t>II</w:t>
      </w:r>
      <w:r>
        <w:rPr>
          <w:rFonts w:ascii="Calibri" w:hAnsi="Calibri" w:cs="Arial"/>
          <w:sz w:val="32"/>
          <w:szCs w:val="32"/>
        </w:rPr>
        <w:t>I. Účetní závěrka k </w:t>
      </w:r>
      <w:proofErr w:type="gramStart"/>
      <w:r>
        <w:rPr>
          <w:rFonts w:ascii="Calibri" w:hAnsi="Calibri" w:cs="Arial"/>
          <w:sz w:val="32"/>
          <w:szCs w:val="32"/>
        </w:rPr>
        <w:t>31.12.2013</w:t>
      </w:r>
      <w:bookmarkEnd w:id="60"/>
      <w:proofErr w:type="gramEnd"/>
    </w:p>
    <w:p w:rsidR="004F5CFE" w:rsidRDefault="004F5CFE" w:rsidP="004F5CFE"/>
    <w:p w:rsidR="004F5CFE" w:rsidRDefault="004F5CFE" w:rsidP="004F5CFE">
      <w:pPr>
        <w:pStyle w:val="Nadpis2"/>
        <w:numPr>
          <w:ilvl w:val="0"/>
          <w:numId w:val="34"/>
        </w:numPr>
        <w:tabs>
          <w:tab w:val="num" w:pos="540"/>
        </w:tabs>
        <w:rPr>
          <w:rFonts w:ascii="Calibri" w:hAnsi="Calibri"/>
          <w:i w:val="0"/>
        </w:rPr>
      </w:pPr>
      <w:bookmarkStart w:id="63" w:name="_Toc379531365"/>
      <w:r>
        <w:rPr>
          <w:rFonts w:ascii="Calibri" w:hAnsi="Calibri"/>
          <w:i w:val="0"/>
        </w:rPr>
        <w:t>Komentář k účetní závěrce k 31.</w:t>
      </w:r>
      <w:r w:rsidR="0081705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>12.</w:t>
      </w:r>
      <w:r w:rsidR="0081705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>2013 (celkové shrnutí)</w:t>
      </w:r>
      <w:bookmarkEnd w:id="63"/>
    </w:p>
    <w:p w:rsidR="008B494F" w:rsidRPr="00DA17E6" w:rsidRDefault="00D06976" w:rsidP="001410C2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 xml:space="preserve">Zpracování účetní závěrky proběhlo v souladu s aktuálně platnou legislativou a metodickými pokyny zřizovatele </w:t>
      </w:r>
      <w:r w:rsidR="002A27BC" w:rsidRPr="00DA17E6">
        <w:rPr>
          <w:rFonts w:ascii="Arial" w:hAnsi="Arial" w:cs="Arial"/>
          <w:sz w:val="22"/>
          <w:szCs w:val="22"/>
        </w:rPr>
        <w:t>-</w:t>
      </w:r>
      <w:r w:rsidRPr="00DA17E6">
        <w:rPr>
          <w:rFonts w:ascii="Arial" w:hAnsi="Arial" w:cs="Arial"/>
          <w:sz w:val="22"/>
          <w:szCs w:val="22"/>
        </w:rPr>
        <w:t xml:space="preserve"> dodržování závazných analytik</w:t>
      </w:r>
      <w:r w:rsidR="00CD07A0">
        <w:rPr>
          <w:rFonts w:ascii="Arial" w:hAnsi="Arial" w:cs="Arial"/>
          <w:sz w:val="22"/>
          <w:szCs w:val="22"/>
        </w:rPr>
        <w:t>.</w:t>
      </w:r>
    </w:p>
    <w:p w:rsidR="00D06976" w:rsidRPr="00DA17E6" w:rsidRDefault="00D06976" w:rsidP="001410C2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Předávání účetních výkazů do CSÚIS proběhlo v řádných termínech.</w:t>
      </w:r>
    </w:p>
    <w:p w:rsidR="00E70EC2" w:rsidRPr="00DA17E6" w:rsidRDefault="00E70EC2" w:rsidP="001410C2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lastRenderedPageBreak/>
        <w:t>Inventarizace proběhla v</w:t>
      </w:r>
      <w:r w:rsidR="00DA1F03" w:rsidRPr="00DA17E6">
        <w:rPr>
          <w:rFonts w:ascii="Arial" w:hAnsi="Arial" w:cs="Arial"/>
          <w:sz w:val="22"/>
          <w:szCs w:val="22"/>
        </w:rPr>
        <w:t> </w:t>
      </w:r>
      <w:r w:rsidRPr="00DA17E6">
        <w:rPr>
          <w:rFonts w:ascii="Arial" w:hAnsi="Arial" w:cs="Arial"/>
          <w:sz w:val="22"/>
          <w:szCs w:val="22"/>
        </w:rPr>
        <w:t>pořádku</w:t>
      </w:r>
      <w:r w:rsidR="00DA1F03" w:rsidRPr="00DA17E6">
        <w:rPr>
          <w:rFonts w:ascii="Arial" w:hAnsi="Arial" w:cs="Arial"/>
          <w:sz w:val="22"/>
          <w:szCs w:val="22"/>
        </w:rPr>
        <w:t xml:space="preserve"> v řádném termínu</w:t>
      </w:r>
      <w:r w:rsidRPr="00DA17E6">
        <w:rPr>
          <w:rFonts w:ascii="Arial" w:hAnsi="Arial" w:cs="Arial"/>
          <w:sz w:val="22"/>
          <w:szCs w:val="22"/>
        </w:rPr>
        <w:t>, plán inventur byl včas zpracován a řádně schválen. Podklady by</w:t>
      </w:r>
      <w:r w:rsidR="00CD07A0">
        <w:rPr>
          <w:rFonts w:ascii="Arial" w:hAnsi="Arial" w:cs="Arial"/>
          <w:sz w:val="22"/>
          <w:szCs w:val="22"/>
        </w:rPr>
        <w:t xml:space="preserve">ly řádně připraveny a ověřeny </w:t>
      </w:r>
      <w:proofErr w:type="gramStart"/>
      <w:r w:rsidR="00CD07A0">
        <w:rPr>
          <w:rFonts w:ascii="Arial" w:hAnsi="Arial" w:cs="Arial"/>
          <w:sz w:val="22"/>
          <w:szCs w:val="22"/>
        </w:rPr>
        <w:t xml:space="preserve">podle </w:t>
      </w:r>
      <w:r w:rsidRPr="00DA17E6">
        <w:rPr>
          <w:rFonts w:ascii="Arial" w:hAnsi="Arial" w:cs="Arial"/>
          <w:sz w:val="22"/>
          <w:szCs w:val="22"/>
        </w:rPr>
        <w:t xml:space="preserve"> skutečnost</w:t>
      </w:r>
      <w:r w:rsidR="00CD07A0">
        <w:rPr>
          <w:rFonts w:ascii="Arial" w:hAnsi="Arial" w:cs="Arial"/>
          <w:sz w:val="22"/>
          <w:szCs w:val="22"/>
        </w:rPr>
        <w:t>i</w:t>
      </w:r>
      <w:proofErr w:type="gramEnd"/>
      <w:r w:rsidRPr="00DA17E6">
        <w:rPr>
          <w:rFonts w:ascii="Arial" w:hAnsi="Arial" w:cs="Arial"/>
          <w:sz w:val="22"/>
          <w:szCs w:val="22"/>
        </w:rPr>
        <w:t>. Nebyly zjištěny žádné inventarizační rozdíly.</w:t>
      </w:r>
    </w:p>
    <w:p w:rsidR="00DA1F03" w:rsidRPr="00DA17E6" w:rsidRDefault="00E70EC2" w:rsidP="001410C2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Organizace dodržela ustanovení §3 a §4 odst.</w:t>
      </w:r>
      <w:r w:rsidR="00DA1F03" w:rsidRPr="00DA17E6">
        <w:rPr>
          <w:rFonts w:ascii="Arial" w:hAnsi="Arial" w:cs="Arial"/>
          <w:sz w:val="22"/>
          <w:szCs w:val="22"/>
        </w:rPr>
        <w:t xml:space="preserve"> </w:t>
      </w:r>
      <w:r w:rsidRPr="00DA17E6">
        <w:rPr>
          <w:rFonts w:ascii="Arial" w:hAnsi="Arial" w:cs="Arial"/>
          <w:sz w:val="22"/>
          <w:szCs w:val="22"/>
        </w:rPr>
        <w:t>8 zákona č.563/1991 Sb</w:t>
      </w:r>
      <w:r w:rsidR="00DA1F03" w:rsidRPr="00DA17E6">
        <w:rPr>
          <w:rFonts w:ascii="Arial" w:hAnsi="Arial" w:cs="Arial"/>
          <w:sz w:val="22"/>
          <w:szCs w:val="22"/>
        </w:rPr>
        <w:t>.</w:t>
      </w:r>
      <w:r w:rsidRPr="00DA17E6">
        <w:rPr>
          <w:rFonts w:ascii="Arial" w:hAnsi="Arial" w:cs="Arial"/>
          <w:sz w:val="22"/>
          <w:szCs w:val="22"/>
        </w:rPr>
        <w:t xml:space="preserve"> a ustanovení § 69 odst.</w:t>
      </w:r>
      <w:r w:rsidR="00DA1F03" w:rsidRPr="00DA17E6">
        <w:rPr>
          <w:rFonts w:ascii="Arial" w:hAnsi="Arial" w:cs="Arial"/>
          <w:sz w:val="22"/>
          <w:szCs w:val="22"/>
        </w:rPr>
        <w:t xml:space="preserve"> </w:t>
      </w:r>
      <w:r w:rsidRPr="00DA17E6">
        <w:rPr>
          <w:rFonts w:ascii="Arial" w:hAnsi="Arial" w:cs="Arial"/>
          <w:sz w:val="22"/>
          <w:szCs w:val="22"/>
        </w:rPr>
        <w:t>1 písmeno a) vyhlášky č.410/2009 Sb</w:t>
      </w:r>
      <w:r w:rsidR="00DA1F03" w:rsidRPr="00DA17E6">
        <w:rPr>
          <w:rFonts w:ascii="Arial" w:hAnsi="Arial" w:cs="Arial"/>
          <w:sz w:val="22"/>
          <w:szCs w:val="22"/>
        </w:rPr>
        <w:t>.</w:t>
      </w:r>
      <w:r w:rsidRPr="00DA17E6">
        <w:rPr>
          <w:rFonts w:ascii="Arial" w:hAnsi="Arial" w:cs="Arial"/>
          <w:sz w:val="22"/>
          <w:szCs w:val="22"/>
        </w:rPr>
        <w:t xml:space="preserve"> a náklady</w:t>
      </w:r>
      <w:r w:rsidR="00DA1F03" w:rsidRPr="00DA17E6">
        <w:rPr>
          <w:rFonts w:ascii="Arial" w:hAnsi="Arial" w:cs="Arial"/>
          <w:sz w:val="22"/>
          <w:szCs w:val="22"/>
        </w:rPr>
        <w:t xml:space="preserve"> a výnosy</w:t>
      </w:r>
      <w:r w:rsidRPr="00DA17E6">
        <w:rPr>
          <w:rFonts w:ascii="Arial" w:hAnsi="Arial" w:cs="Arial"/>
          <w:sz w:val="22"/>
          <w:szCs w:val="22"/>
        </w:rPr>
        <w:t xml:space="preserve"> účtovala do období, s nímž časově a věcně souvisí.</w:t>
      </w:r>
    </w:p>
    <w:p w:rsidR="00DA1F03" w:rsidRPr="00DA17E6" w:rsidRDefault="00DA1F03" w:rsidP="001410C2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Odpisy dlouhodobého majetku byly v souladu s pravidly zřizovatele, dle odpisového plánu.</w:t>
      </w:r>
    </w:p>
    <w:p w:rsidR="00DA1F03" w:rsidRPr="00DA17E6" w:rsidRDefault="00DA1F03" w:rsidP="001410C2">
      <w:pPr>
        <w:jc w:val="both"/>
        <w:rPr>
          <w:rFonts w:ascii="Arial" w:hAnsi="Arial" w:cs="Arial"/>
          <w:sz w:val="22"/>
          <w:szCs w:val="22"/>
        </w:rPr>
      </w:pPr>
      <w:r w:rsidRPr="00DA17E6">
        <w:rPr>
          <w:rFonts w:ascii="Arial" w:hAnsi="Arial" w:cs="Arial"/>
          <w:sz w:val="22"/>
          <w:szCs w:val="22"/>
        </w:rPr>
        <w:t>Naše organizace neměla žádné pohledávky ani závazky po splatnosti.</w:t>
      </w:r>
    </w:p>
    <w:p w:rsidR="00F827B2" w:rsidRDefault="00F827B2" w:rsidP="00F827B2">
      <w:pPr>
        <w:jc w:val="both"/>
        <w:rPr>
          <w:rFonts w:ascii="Arial" w:hAnsi="Arial" w:cs="Arial"/>
          <w:sz w:val="20"/>
          <w:szCs w:val="22"/>
        </w:rPr>
      </w:pPr>
    </w:p>
    <w:p w:rsidR="00F827B2" w:rsidRPr="004B3F3E" w:rsidRDefault="00F827B2" w:rsidP="00F827B2">
      <w:pPr>
        <w:jc w:val="both"/>
        <w:rPr>
          <w:rFonts w:ascii="Arial" w:hAnsi="Arial" w:cs="Arial"/>
          <w:i/>
          <w:sz w:val="20"/>
          <w:szCs w:val="22"/>
        </w:rPr>
      </w:pPr>
    </w:p>
    <w:p w:rsidR="004F5CFE" w:rsidRDefault="004F5CFE" w:rsidP="004F5CFE"/>
    <w:p w:rsidR="0081705F" w:rsidRPr="00C13D9D" w:rsidRDefault="0081705F" w:rsidP="0081705F">
      <w:pPr>
        <w:pStyle w:val="Nadpis2"/>
        <w:numPr>
          <w:ilvl w:val="0"/>
          <w:numId w:val="34"/>
        </w:numPr>
        <w:tabs>
          <w:tab w:val="num" w:pos="540"/>
        </w:tabs>
        <w:rPr>
          <w:rFonts w:ascii="Calibri" w:hAnsi="Calibri"/>
          <w:i w:val="0"/>
        </w:rPr>
      </w:pPr>
      <w:bookmarkStart w:id="64" w:name="_Toc379531366"/>
      <w:r>
        <w:rPr>
          <w:rFonts w:ascii="Calibri" w:hAnsi="Calibri"/>
          <w:i w:val="0"/>
        </w:rPr>
        <w:t>Vyjádření ředitele k vybraným oblastem řízení</w:t>
      </w:r>
      <w:bookmarkEnd w:id="64"/>
    </w:p>
    <w:p w:rsidR="00F827B2" w:rsidRPr="0019702B" w:rsidRDefault="00F827B2" w:rsidP="00F827B2">
      <w:pPr>
        <w:numPr>
          <w:ilvl w:val="0"/>
          <w:numId w:val="39"/>
        </w:numPr>
        <w:ind w:left="284" w:hanging="284"/>
        <w:rPr>
          <w:rFonts w:ascii="Arial" w:hAnsi="Arial" w:cs="Arial"/>
          <w:b/>
          <w:i/>
          <w:sz w:val="22"/>
          <w:szCs w:val="20"/>
        </w:rPr>
      </w:pPr>
      <w:r w:rsidRPr="0019702B">
        <w:rPr>
          <w:rFonts w:ascii="Arial" w:hAnsi="Arial" w:cs="Arial"/>
          <w:b/>
          <w:i/>
          <w:sz w:val="22"/>
          <w:szCs w:val="20"/>
        </w:rPr>
        <w:t xml:space="preserve">Nastavení vnitřního kontrolního systému PO </w:t>
      </w:r>
    </w:p>
    <w:p w:rsidR="00F827B2" w:rsidRDefault="00F827B2" w:rsidP="00F827B2">
      <w:pPr>
        <w:rPr>
          <w:rFonts w:ascii="Arial" w:hAnsi="Arial" w:cs="Arial"/>
          <w:sz w:val="16"/>
          <w:szCs w:val="18"/>
        </w:rPr>
      </w:pPr>
    </w:p>
    <w:p w:rsidR="00DA1F03" w:rsidRDefault="004030EA" w:rsidP="002A27BC">
      <w:pPr>
        <w:rPr>
          <w:rFonts w:ascii="Arial" w:hAnsi="Arial" w:cs="Arial"/>
          <w:sz w:val="22"/>
          <w:szCs w:val="22"/>
        </w:rPr>
      </w:pPr>
      <w:r w:rsidRPr="003313F8">
        <w:rPr>
          <w:rFonts w:ascii="Arial" w:hAnsi="Arial" w:cs="Arial"/>
          <w:sz w:val="22"/>
          <w:szCs w:val="22"/>
        </w:rPr>
        <w:t>V naší organizaci probíhala vnitřní kontrola za rok 201</w:t>
      </w:r>
      <w:r>
        <w:rPr>
          <w:rFonts w:ascii="Arial" w:hAnsi="Arial" w:cs="Arial"/>
          <w:sz w:val="22"/>
          <w:szCs w:val="22"/>
        </w:rPr>
        <w:t>3</w:t>
      </w:r>
      <w:r w:rsidRPr="003313F8">
        <w:rPr>
          <w:rFonts w:ascii="Arial" w:hAnsi="Arial" w:cs="Arial"/>
          <w:sz w:val="22"/>
          <w:szCs w:val="22"/>
        </w:rPr>
        <w:t xml:space="preserve"> ve smyslu ustanovení zákona č. 320/2001 Sb. o finanční kontrole ve veřejné správě</w:t>
      </w:r>
      <w:r>
        <w:rPr>
          <w:rFonts w:ascii="Arial" w:hAnsi="Arial" w:cs="Arial"/>
          <w:sz w:val="22"/>
          <w:szCs w:val="22"/>
        </w:rPr>
        <w:t>.</w:t>
      </w:r>
    </w:p>
    <w:p w:rsidR="004030EA" w:rsidRPr="003313F8" w:rsidRDefault="004030EA" w:rsidP="002A27BC">
      <w:pPr>
        <w:pStyle w:val="Zkladntext2"/>
        <w:rPr>
          <w:rFonts w:ascii="Arial" w:hAnsi="Arial" w:cs="Arial"/>
        </w:rPr>
      </w:pPr>
      <w:r w:rsidRPr="003313F8">
        <w:rPr>
          <w:rFonts w:ascii="Arial" w:hAnsi="Arial" w:cs="Arial"/>
        </w:rPr>
        <w:t>Dále se vnitřní kontrola řídila vnit</w:t>
      </w:r>
      <w:r>
        <w:rPr>
          <w:rFonts w:ascii="Arial" w:hAnsi="Arial" w:cs="Arial"/>
        </w:rPr>
        <w:t>ř</w:t>
      </w:r>
      <w:r w:rsidRPr="003313F8">
        <w:rPr>
          <w:rFonts w:ascii="Arial" w:hAnsi="Arial" w:cs="Arial"/>
        </w:rPr>
        <w:t>ní směrnicí</w:t>
      </w:r>
      <w:r>
        <w:rPr>
          <w:rFonts w:ascii="Arial" w:hAnsi="Arial" w:cs="Arial"/>
        </w:rPr>
        <w:t xml:space="preserve"> č.</w:t>
      </w:r>
      <w:r w:rsidR="00141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100 </w:t>
      </w:r>
      <w:r w:rsidRPr="003313F8">
        <w:rPr>
          <w:rFonts w:ascii="Arial" w:hAnsi="Arial" w:cs="Arial"/>
        </w:rPr>
        <w:t>o finanční kontrole s účinností od 1.</w:t>
      </w:r>
      <w:r>
        <w:rPr>
          <w:rFonts w:ascii="Arial" w:hAnsi="Arial" w:cs="Arial"/>
        </w:rPr>
        <w:t xml:space="preserve"> </w:t>
      </w:r>
      <w:r w:rsidRPr="003313F8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3313F8">
        <w:rPr>
          <w:rFonts w:ascii="Arial" w:hAnsi="Arial" w:cs="Arial"/>
        </w:rPr>
        <w:t>2002.</w:t>
      </w:r>
    </w:p>
    <w:p w:rsidR="004030EA" w:rsidRDefault="004030EA" w:rsidP="002A27BC">
      <w:pPr>
        <w:rPr>
          <w:rFonts w:ascii="Arial" w:hAnsi="Arial" w:cs="Arial"/>
          <w:sz w:val="22"/>
          <w:szCs w:val="22"/>
        </w:rPr>
      </w:pPr>
      <w:r w:rsidRPr="003313F8">
        <w:rPr>
          <w:rFonts w:ascii="Arial" w:hAnsi="Arial" w:cs="Arial"/>
          <w:sz w:val="22"/>
          <w:szCs w:val="22"/>
        </w:rPr>
        <w:t>V plavecké škole byl důraz kladen jak na předběžnou kontrolu,</w:t>
      </w:r>
      <w:r>
        <w:rPr>
          <w:rFonts w:ascii="Arial" w:hAnsi="Arial" w:cs="Arial"/>
          <w:sz w:val="22"/>
          <w:szCs w:val="22"/>
        </w:rPr>
        <w:t xml:space="preserve"> </w:t>
      </w:r>
      <w:r w:rsidRPr="003313F8">
        <w:rPr>
          <w:rFonts w:ascii="Arial" w:hAnsi="Arial" w:cs="Arial"/>
          <w:sz w:val="22"/>
          <w:szCs w:val="22"/>
        </w:rPr>
        <w:t xml:space="preserve">kontrolu před </w:t>
      </w:r>
      <w:r w:rsidR="002A27BC">
        <w:rPr>
          <w:rFonts w:ascii="Arial" w:hAnsi="Arial" w:cs="Arial"/>
          <w:sz w:val="22"/>
          <w:szCs w:val="22"/>
        </w:rPr>
        <w:t>u</w:t>
      </w:r>
      <w:r w:rsidRPr="003313F8">
        <w:rPr>
          <w:rFonts w:ascii="Arial" w:hAnsi="Arial" w:cs="Arial"/>
          <w:sz w:val="22"/>
          <w:szCs w:val="22"/>
        </w:rPr>
        <w:t>skutečněním výdaje či realizace příjmu,</w:t>
      </w:r>
      <w:r>
        <w:rPr>
          <w:rFonts w:ascii="Arial" w:hAnsi="Arial" w:cs="Arial"/>
          <w:sz w:val="22"/>
          <w:szCs w:val="22"/>
        </w:rPr>
        <w:t xml:space="preserve"> </w:t>
      </w:r>
      <w:r w:rsidRPr="003313F8">
        <w:rPr>
          <w:rFonts w:ascii="Arial" w:hAnsi="Arial" w:cs="Arial"/>
          <w:sz w:val="22"/>
          <w:szCs w:val="22"/>
        </w:rPr>
        <w:t>tak i na průběžnou řídící kontrolu</w:t>
      </w:r>
      <w:r w:rsidR="002A27BC">
        <w:rPr>
          <w:rFonts w:ascii="Arial" w:hAnsi="Arial" w:cs="Arial"/>
          <w:sz w:val="22"/>
          <w:szCs w:val="22"/>
        </w:rPr>
        <w:t>.</w:t>
      </w:r>
    </w:p>
    <w:p w:rsidR="004030EA" w:rsidRPr="00C71855" w:rsidRDefault="004030EA" w:rsidP="002A27BC">
      <w:pPr>
        <w:pStyle w:val="Zkladntext2"/>
        <w:rPr>
          <w:rFonts w:ascii="Arial" w:hAnsi="Arial" w:cs="Arial"/>
        </w:rPr>
      </w:pPr>
      <w:r w:rsidRPr="00C71855">
        <w:rPr>
          <w:rFonts w:ascii="Arial" w:hAnsi="Arial" w:cs="Arial"/>
        </w:rPr>
        <w:t>Prověřované údaje vnitřním kontrolním systémem byly zjištěny jako úplné</w:t>
      </w:r>
      <w:r>
        <w:rPr>
          <w:rFonts w:ascii="Arial" w:hAnsi="Arial" w:cs="Arial"/>
        </w:rPr>
        <w:t xml:space="preserve"> </w:t>
      </w:r>
      <w:r w:rsidRPr="00C71855">
        <w:rPr>
          <w:rFonts w:ascii="Arial" w:hAnsi="Arial" w:cs="Arial"/>
        </w:rPr>
        <w:t xml:space="preserve">a zobrazují věrně stav majetku, závazků a pohledávek /viz inventarizace </w:t>
      </w:r>
      <w:r>
        <w:rPr>
          <w:rFonts w:ascii="Arial" w:hAnsi="Arial" w:cs="Arial"/>
        </w:rPr>
        <w:t>k 31.12.2013/</w:t>
      </w:r>
      <w:r w:rsidRPr="00C71855">
        <w:rPr>
          <w:rFonts w:ascii="Arial" w:hAnsi="Arial" w:cs="Arial"/>
        </w:rPr>
        <w:t>. Účetnictví je vedeno úplně, průkazným způsobem a správně, každý měsíc je pravidelně uzavřeno měsíční závěrkou. Všechny účetní doklady mají písemně doloženo, že u jednotlivých operací proběhla finanční řídící kontrola. Roční účetní výkazy jsou sestaveny podle platných norem a souhlasí s údaji v účetnictví.</w:t>
      </w:r>
    </w:p>
    <w:p w:rsidR="004030EA" w:rsidRPr="00A24585" w:rsidRDefault="004030EA" w:rsidP="00F827B2">
      <w:pPr>
        <w:rPr>
          <w:rFonts w:ascii="Arial" w:hAnsi="Arial" w:cs="Arial"/>
          <w:sz w:val="16"/>
          <w:szCs w:val="18"/>
        </w:rPr>
      </w:pPr>
    </w:p>
    <w:p w:rsidR="00F827B2" w:rsidRPr="000F10D7" w:rsidRDefault="00F827B2" w:rsidP="00F827B2">
      <w:pPr>
        <w:rPr>
          <w:rFonts w:ascii="Arial" w:hAnsi="Arial" w:cs="Arial"/>
          <w:i/>
          <w:sz w:val="20"/>
          <w:szCs w:val="20"/>
        </w:rPr>
      </w:pPr>
    </w:p>
    <w:p w:rsidR="00F827B2" w:rsidRDefault="00F827B2" w:rsidP="00F827B2">
      <w:pPr>
        <w:numPr>
          <w:ilvl w:val="0"/>
          <w:numId w:val="40"/>
        </w:numPr>
        <w:ind w:left="284" w:hanging="284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i/>
          <w:sz w:val="22"/>
          <w:szCs w:val="20"/>
        </w:rPr>
        <w:t>Inventarizace majetku PO</w:t>
      </w:r>
    </w:p>
    <w:p w:rsidR="00456F08" w:rsidRPr="0019702B" w:rsidRDefault="00456F08" w:rsidP="00456F08">
      <w:pPr>
        <w:ind w:left="284"/>
        <w:rPr>
          <w:rFonts w:ascii="Arial" w:hAnsi="Arial" w:cs="Arial"/>
          <w:b/>
          <w:i/>
          <w:sz w:val="22"/>
          <w:szCs w:val="20"/>
        </w:rPr>
      </w:pPr>
    </w:p>
    <w:p w:rsidR="00F827B2" w:rsidRPr="00456F08" w:rsidRDefault="002A27BC" w:rsidP="00DA17E6">
      <w:pPr>
        <w:jc w:val="both"/>
        <w:rPr>
          <w:rFonts w:ascii="Arial" w:hAnsi="Arial" w:cs="Arial"/>
          <w:sz w:val="22"/>
          <w:szCs w:val="22"/>
        </w:rPr>
      </w:pPr>
      <w:r w:rsidRPr="00456F08">
        <w:rPr>
          <w:rFonts w:ascii="Arial" w:hAnsi="Arial" w:cs="Arial"/>
          <w:sz w:val="22"/>
          <w:szCs w:val="22"/>
        </w:rPr>
        <w:t>V návaznosti na ustanovení § 29 a</w:t>
      </w:r>
      <w:r w:rsidR="00DA17E6">
        <w:rPr>
          <w:rFonts w:ascii="Arial" w:hAnsi="Arial" w:cs="Arial"/>
          <w:sz w:val="22"/>
          <w:szCs w:val="22"/>
        </w:rPr>
        <w:t xml:space="preserve"> </w:t>
      </w:r>
      <w:r w:rsidRPr="00456F08">
        <w:rPr>
          <w:rFonts w:ascii="Arial" w:hAnsi="Arial" w:cs="Arial"/>
          <w:sz w:val="22"/>
          <w:szCs w:val="22"/>
        </w:rPr>
        <w:t xml:space="preserve">§ 30 Zákona 563/1991 Sb. </w:t>
      </w:r>
      <w:r w:rsidR="00DA17E6">
        <w:rPr>
          <w:rFonts w:ascii="Arial" w:hAnsi="Arial" w:cs="Arial"/>
          <w:sz w:val="22"/>
          <w:szCs w:val="22"/>
        </w:rPr>
        <w:t>o</w:t>
      </w:r>
      <w:r w:rsidRPr="00456F08">
        <w:rPr>
          <w:rFonts w:ascii="Arial" w:hAnsi="Arial" w:cs="Arial"/>
          <w:sz w:val="22"/>
          <w:szCs w:val="22"/>
        </w:rPr>
        <w:t xml:space="preserve"> účetnictví</w:t>
      </w:r>
      <w:r w:rsidR="00456F08">
        <w:rPr>
          <w:rFonts w:ascii="Arial" w:hAnsi="Arial" w:cs="Arial"/>
          <w:sz w:val="22"/>
          <w:szCs w:val="22"/>
        </w:rPr>
        <w:t>,</w:t>
      </w:r>
      <w:r w:rsidRPr="00456F08">
        <w:rPr>
          <w:rFonts w:ascii="Arial" w:hAnsi="Arial" w:cs="Arial"/>
          <w:sz w:val="22"/>
          <w:szCs w:val="22"/>
        </w:rPr>
        <w:t xml:space="preserve"> prováděcího předpisu č.270/2010 a v návaznosti na vnitřní směrnici o provádění inventarizace číslo 102 jmenuji inventarizační komise.</w:t>
      </w:r>
    </w:p>
    <w:p w:rsidR="002A27BC" w:rsidRDefault="002A27BC" w:rsidP="00DA17E6">
      <w:pPr>
        <w:jc w:val="both"/>
        <w:rPr>
          <w:rFonts w:ascii="Arial" w:hAnsi="Arial" w:cs="Arial"/>
          <w:sz w:val="22"/>
          <w:szCs w:val="22"/>
        </w:rPr>
      </w:pPr>
      <w:r w:rsidRPr="00456F08">
        <w:rPr>
          <w:rFonts w:ascii="Arial" w:hAnsi="Arial" w:cs="Arial"/>
          <w:sz w:val="22"/>
          <w:szCs w:val="22"/>
        </w:rPr>
        <w:t>Je zpracován plán inventur a proškolení členů inventarizačních komisí.</w:t>
      </w:r>
    </w:p>
    <w:p w:rsidR="00456F08" w:rsidRPr="00456F08" w:rsidRDefault="00456F08" w:rsidP="00DA17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Inventura k</w:t>
      </w:r>
      <w:r w:rsidR="00DA17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 12. 2013 byla provedena řádně v uvedených termínech. Nebyly zjištěny žádné rozdíly mezi stavem a účetnictvím.</w:t>
      </w:r>
    </w:p>
    <w:p w:rsidR="00F827B2" w:rsidRDefault="00F827B2" w:rsidP="00F827B2">
      <w:pPr>
        <w:rPr>
          <w:rFonts w:ascii="Arial" w:hAnsi="Arial" w:cs="Arial"/>
          <w:sz w:val="20"/>
          <w:szCs w:val="18"/>
        </w:rPr>
      </w:pPr>
    </w:p>
    <w:p w:rsidR="0081705F" w:rsidRDefault="0081705F" w:rsidP="0081705F">
      <w:pPr>
        <w:rPr>
          <w:rFonts w:ascii="Arial" w:hAnsi="Arial" w:cs="Arial"/>
          <w:sz w:val="20"/>
          <w:szCs w:val="18"/>
        </w:rPr>
      </w:pPr>
    </w:p>
    <w:p w:rsidR="004F5CFE" w:rsidRDefault="004F5CFE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5" w:name="_Toc379531367"/>
      <w:r w:rsidRPr="00C13D9D">
        <w:rPr>
          <w:rFonts w:ascii="Calibri" w:hAnsi="Calibri" w:cs="Arial"/>
          <w:sz w:val="32"/>
          <w:szCs w:val="32"/>
        </w:rPr>
        <w:t>I</w:t>
      </w:r>
      <w:r>
        <w:rPr>
          <w:rFonts w:ascii="Calibri" w:hAnsi="Calibri" w:cs="Arial"/>
          <w:sz w:val="32"/>
          <w:szCs w:val="32"/>
        </w:rPr>
        <w:t>V. Stanovisko ředitele ke schvalování účetní závěrky k </w:t>
      </w:r>
      <w:proofErr w:type="gramStart"/>
      <w:r>
        <w:rPr>
          <w:rFonts w:ascii="Calibri" w:hAnsi="Calibri" w:cs="Arial"/>
          <w:sz w:val="32"/>
          <w:szCs w:val="32"/>
        </w:rPr>
        <w:t>31.12.2013</w:t>
      </w:r>
      <w:bookmarkEnd w:id="65"/>
      <w:proofErr w:type="gramEnd"/>
    </w:p>
    <w:p w:rsidR="004F5CFE" w:rsidRDefault="004F5CFE" w:rsidP="004F5CFE"/>
    <w:p w:rsidR="004F5CFE" w:rsidRDefault="004F5CFE" w:rsidP="004F5CF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5CFE" w:rsidRPr="002F0607" w:rsidTr="004F5CFE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4F5CFE" w:rsidRPr="00966DC2" w:rsidRDefault="004F5CFE" w:rsidP="004F5CF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Stanovisko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 xml:space="preserve"> ředitele příspěvkové organizace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6DC2">
              <w:rPr>
                <w:rFonts w:ascii="Arial" w:hAnsi="Arial" w:cs="Arial"/>
                <w:b/>
                <w:sz w:val="20"/>
                <w:szCs w:val="18"/>
              </w:rPr>
              <w:t xml:space="preserve"> ke schvalování účetní závěrky PO k 31.</w:t>
            </w:r>
            <w:r w:rsidR="00CA2DE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>12.</w:t>
            </w:r>
            <w:r w:rsidR="00CA2DE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>2013</w:t>
            </w:r>
          </w:p>
        </w:tc>
      </w:tr>
      <w:tr w:rsidR="004F5CFE" w:rsidRPr="002F0607" w:rsidTr="004F5CFE">
        <w:trPr>
          <w:trHeight w:val="522"/>
        </w:trPr>
        <w:tc>
          <w:tcPr>
            <w:tcW w:w="5000" w:type="pct"/>
            <w:shd w:val="clear" w:color="auto" w:fill="auto"/>
          </w:tcPr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V návaznosti na vyhodnocení vybraných oblastí řízení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a předaných podkladů ke schvalování účetní závěrky za rok 2013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ředitel příspěvkové organizace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CA2DE5" w:rsidP="004F5C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doporučuje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schválit účetní závěrku příspěvkové organizace k 31.</w:t>
            </w:r>
            <w:r w:rsidR="00CA2DE5">
              <w:rPr>
                <w:rFonts w:ascii="Arial" w:hAnsi="Arial" w:cs="Arial"/>
                <w:sz w:val="20"/>
              </w:rPr>
              <w:t xml:space="preserve"> </w:t>
            </w:r>
            <w:r w:rsidRPr="00966DC2">
              <w:rPr>
                <w:rFonts w:ascii="Arial" w:hAnsi="Arial" w:cs="Arial"/>
                <w:sz w:val="20"/>
              </w:rPr>
              <w:t>12.</w:t>
            </w:r>
            <w:r w:rsidR="00CA2DE5">
              <w:rPr>
                <w:rFonts w:ascii="Arial" w:hAnsi="Arial" w:cs="Arial"/>
                <w:sz w:val="20"/>
              </w:rPr>
              <w:t xml:space="preserve"> </w:t>
            </w:r>
            <w:r w:rsidRPr="00966DC2">
              <w:rPr>
                <w:rFonts w:ascii="Arial" w:hAnsi="Arial" w:cs="Arial"/>
                <w:sz w:val="20"/>
              </w:rPr>
              <w:t>2013</w:t>
            </w:r>
          </w:p>
          <w:p w:rsidR="004F5CFE" w:rsidRPr="005871BA" w:rsidRDefault="004F5CFE" w:rsidP="004F5CFE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na zasedání Rady Zlínského kraje dne </w:t>
            </w:r>
            <w:proofErr w:type="gramStart"/>
            <w:r w:rsidR="005871BA" w:rsidRPr="00A35E36">
              <w:rPr>
                <w:rFonts w:ascii="Arial" w:hAnsi="Arial" w:cs="Arial"/>
                <w:sz w:val="20"/>
              </w:rPr>
              <w:t>22</w:t>
            </w:r>
            <w:r w:rsidRPr="00A35E36">
              <w:rPr>
                <w:rFonts w:ascii="Arial" w:hAnsi="Arial" w:cs="Arial"/>
                <w:sz w:val="20"/>
              </w:rPr>
              <w:t>.</w:t>
            </w:r>
            <w:r w:rsidR="005871BA" w:rsidRPr="00A35E36">
              <w:rPr>
                <w:rFonts w:ascii="Arial" w:hAnsi="Arial" w:cs="Arial"/>
                <w:sz w:val="20"/>
              </w:rPr>
              <w:t>4</w:t>
            </w:r>
            <w:r w:rsidRPr="00A35E36">
              <w:rPr>
                <w:rFonts w:ascii="Arial" w:hAnsi="Arial" w:cs="Arial"/>
                <w:sz w:val="20"/>
              </w:rPr>
              <w:t>.201</w:t>
            </w:r>
            <w:r w:rsidR="005871BA" w:rsidRPr="00A35E36">
              <w:rPr>
                <w:rFonts w:ascii="Arial" w:hAnsi="Arial" w:cs="Arial"/>
                <w:sz w:val="20"/>
              </w:rPr>
              <w:t>4</w:t>
            </w:r>
            <w:proofErr w:type="gramEnd"/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5871BA" w:rsidRDefault="004F5CFE" w:rsidP="004F5CFE">
            <w:pPr>
              <w:jc w:val="both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>V</w:t>
            </w:r>
            <w:r w:rsidR="00DA17E6">
              <w:rPr>
                <w:rFonts w:ascii="Arial" w:hAnsi="Arial" w:cs="Arial"/>
                <w:sz w:val="20"/>
                <w:szCs w:val="18"/>
              </w:rPr>
              <w:t> Uherském Hradišti</w:t>
            </w:r>
            <w:r w:rsidRPr="00966DC2">
              <w:rPr>
                <w:rFonts w:ascii="Arial" w:hAnsi="Arial" w:cs="Arial"/>
                <w:sz w:val="20"/>
                <w:szCs w:val="18"/>
              </w:rPr>
              <w:t xml:space="preserve"> dne </w:t>
            </w:r>
            <w:r w:rsidR="00DA17E6">
              <w:rPr>
                <w:rFonts w:ascii="Arial" w:hAnsi="Arial" w:cs="Arial"/>
                <w:sz w:val="20"/>
                <w:szCs w:val="18"/>
              </w:rPr>
              <w:t xml:space="preserve">26. 2. </w:t>
            </w:r>
            <w:r w:rsidRPr="00A35E36">
              <w:rPr>
                <w:rFonts w:ascii="Arial" w:hAnsi="Arial" w:cs="Arial"/>
                <w:sz w:val="20"/>
                <w:szCs w:val="18"/>
              </w:rPr>
              <w:t>201</w:t>
            </w:r>
            <w:r w:rsidR="005871BA" w:rsidRPr="00A35E36">
              <w:rPr>
                <w:rFonts w:ascii="Arial" w:hAnsi="Arial" w:cs="Arial"/>
                <w:sz w:val="20"/>
                <w:szCs w:val="18"/>
              </w:rPr>
              <w:t>4</w:t>
            </w:r>
          </w:p>
          <w:p w:rsidR="004F5CFE" w:rsidRPr="00966DC2" w:rsidRDefault="004F5CFE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F5CFE" w:rsidRPr="00966DC2" w:rsidRDefault="004F5CFE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F5CFE" w:rsidRPr="00966DC2" w:rsidRDefault="004F5CFE" w:rsidP="004F5CFE">
            <w:pPr>
              <w:rPr>
                <w:rFonts w:ascii="Arial" w:hAnsi="Arial" w:cs="Arial"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               -------------------------------------------------</w:t>
            </w: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                      </w:t>
            </w:r>
            <w:r w:rsidR="00DA17E6">
              <w:rPr>
                <w:rFonts w:ascii="Arial" w:hAnsi="Arial" w:cs="Arial"/>
                <w:sz w:val="20"/>
                <w:szCs w:val="18"/>
              </w:rPr>
              <w:t>Mgr. Ladislav Botek</w:t>
            </w: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                             ředitel</w:t>
            </w: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438C1" w:rsidRPr="00C13D9D" w:rsidRDefault="005438C1" w:rsidP="00CB7269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6" w:name="_Toc379531368"/>
      <w:r w:rsidRPr="00C13D9D">
        <w:rPr>
          <w:rFonts w:ascii="Calibri" w:hAnsi="Calibri" w:cs="Arial"/>
          <w:sz w:val="32"/>
          <w:szCs w:val="32"/>
        </w:rPr>
        <w:lastRenderedPageBreak/>
        <w:t xml:space="preserve">B. </w:t>
      </w:r>
      <w:bookmarkEnd w:id="61"/>
      <w:bookmarkEnd w:id="62"/>
      <w:r w:rsidR="004F5CFE">
        <w:rPr>
          <w:rFonts w:ascii="Calibri" w:hAnsi="Calibri" w:cs="Arial"/>
          <w:sz w:val="32"/>
          <w:szCs w:val="32"/>
        </w:rPr>
        <w:t>Přílohy včetně stanoviska OŠMS</w:t>
      </w:r>
      <w:bookmarkEnd w:id="66"/>
    </w:p>
    <w:p w:rsidR="005438C1" w:rsidRDefault="005438C1" w:rsidP="00915C02">
      <w:pPr>
        <w:rPr>
          <w:rFonts w:ascii="Arial" w:hAnsi="Arial" w:cs="Arial"/>
          <w:sz w:val="22"/>
          <w:szCs w:val="22"/>
        </w:rPr>
      </w:pPr>
    </w:p>
    <w:p w:rsidR="004F5CFE" w:rsidRDefault="004F5CFE" w:rsidP="004F5CFE">
      <w:pPr>
        <w:jc w:val="both"/>
        <w:rPr>
          <w:rFonts w:ascii="Arial" w:hAnsi="Arial" w:cs="Arial"/>
          <w:sz w:val="22"/>
        </w:rPr>
      </w:pPr>
      <w:r w:rsidRPr="00493526">
        <w:rPr>
          <w:rFonts w:ascii="Arial" w:hAnsi="Arial" w:cs="Arial"/>
          <w:sz w:val="22"/>
        </w:rPr>
        <w:t xml:space="preserve">(jednotlivé dokumenty </w:t>
      </w:r>
      <w:r>
        <w:rPr>
          <w:rFonts w:ascii="Arial" w:hAnsi="Arial" w:cs="Arial"/>
          <w:sz w:val="22"/>
        </w:rPr>
        <w:t>jsou řazeny na konci zprávy o hospodaření a činnosti v následujícím pořadí</w:t>
      </w:r>
      <w:r w:rsidRPr="00493526">
        <w:rPr>
          <w:rFonts w:ascii="Arial" w:hAnsi="Arial" w:cs="Arial"/>
          <w:sz w:val="22"/>
        </w:rPr>
        <w:t>)</w:t>
      </w:r>
    </w:p>
    <w:p w:rsidR="004F5CFE" w:rsidRPr="00493526" w:rsidRDefault="004F5CFE" w:rsidP="004F5CFE">
      <w:pPr>
        <w:jc w:val="both"/>
        <w:rPr>
          <w:rFonts w:ascii="Arial" w:hAnsi="Arial" w:cs="Arial"/>
          <w:sz w:val="22"/>
        </w:rPr>
      </w:pPr>
    </w:p>
    <w:p w:rsidR="004F5CFE" w:rsidRPr="006930B9" w:rsidRDefault="004F5CFE" w:rsidP="004F5CFE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67" w:name="_Toc378338063"/>
      <w:bookmarkStart w:id="68" w:name="_Toc379531369"/>
      <w:r w:rsidRPr="006930B9">
        <w:rPr>
          <w:rFonts w:ascii="Arial" w:hAnsi="Arial" w:cs="Arial"/>
          <w:i/>
          <w:sz w:val="24"/>
          <w:szCs w:val="26"/>
        </w:rPr>
        <w:t>I. Zpráva o hospodaření</w:t>
      </w:r>
      <w:bookmarkEnd w:id="67"/>
      <w:bookmarkEnd w:id="68"/>
    </w:p>
    <w:p w:rsidR="004F5CFE" w:rsidRDefault="004F5CFE" w:rsidP="00915C02">
      <w:pPr>
        <w:rPr>
          <w:rFonts w:ascii="Arial" w:hAnsi="Arial" w:cs="Arial"/>
          <w:sz w:val="22"/>
          <w:szCs w:val="22"/>
        </w:rPr>
      </w:pPr>
    </w:p>
    <w:p w:rsidR="00072559" w:rsidRPr="00C13D9D" w:rsidRDefault="00072559" w:rsidP="00915C02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1</w:t>
      </w:r>
      <w:r w:rsidR="006E0173">
        <w:rPr>
          <w:rFonts w:ascii="Calibri" w:hAnsi="Calibri" w:cs="Arial"/>
        </w:rPr>
        <w:t>a,b</w:t>
      </w:r>
      <w:r w:rsidRPr="00C13D9D">
        <w:rPr>
          <w:rFonts w:ascii="Calibri" w:hAnsi="Calibri" w:cs="Arial"/>
        </w:rPr>
        <w:tab/>
        <w:t>Závazně s</w:t>
      </w:r>
      <w:r w:rsidR="00FA642A" w:rsidRPr="00C13D9D">
        <w:rPr>
          <w:rFonts w:ascii="Calibri" w:hAnsi="Calibri" w:cs="Arial"/>
        </w:rPr>
        <w:t>tanovené ukazatele pro rok 20</w:t>
      </w:r>
      <w:r w:rsidR="00273607" w:rsidRPr="00C13D9D">
        <w:rPr>
          <w:rFonts w:ascii="Calibri" w:hAnsi="Calibri" w:cs="Arial"/>
        </w:rPr>
        <w:t>1</w:t>
      </w:r>
      <w:r w:rsidR="00A516AF">
        <w:rPr>
          <w:rFonts w:ascii="Calibri" w:hAnsi="Calibri" w:cs="Arial"/>
        </w:rPr>
        <w:t>3</w:t>
      </w:r>
      <w:r w:rsidR="007518F5" w:rsidRPr="00C13D9D">
        <w:rPr>
          <w:rFonts w:ascii="Calibri" w:hAnsi="Calibri" w:cs="Arial"/>
        </w:rPr>
        <w:t xml:space="preserve"> a finanční vypořádání dotací</w:t>
      </w:r>
    </w:p>
    <w:p w:rsidR="00B963F0" w:rsidRPr="00C13D9D" w:rsidRDefault="005438C1" w:rsidP="00A602AA">
      <w:pPr>
        <w:ind w:left="1418" w:hanging="1418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2</w:t>
      </w:r>
      <w:r w:rsidR="00043425">
        <w:rPr>
          <w:rFonts w:ascii="Calibri" w:hAnsi="Calibri" w:cs="Arial"/>
        </w:rPr>
        <w:t>a,b</w:t>
      </w:r>
      <w:r w:rsidRPr="00C13D9D">
        <w:rPr>
          <w:rFonts w:ascii="Calibri" w:hAnsi="Calibri" w:cs="Arial"/>
        </w:rPr>
        <w:tab/>
      </w:r>
      <w:r w:rsidR="00107FDA" w:rsidRPr="00C13D9D">
        <w:rPr>
          <w:rFonts w:ascii="Calibri" w:hAnsi="Calibri" w:cs="Arial"/>
        </w:rPr>
        <w:t xml:space="preserve">Přehled </w:t>
      </w:r>
      <w:r w:rsidR="00A602AA" w:rsidRPr="00C13D9D">
        <w:rPr>
          <w:rFonts w:ascii="Calibri" w:hAnsi="Calibri" w:cs="Arial"/>
        </w:rPr>
        <w:t xml:space="preserve">čerpání a </w:t>
      </w:r>
      <w:r w:rsidR="00107FDA" w:rsidRPr="00C13D9D">
        <w:rPr>
          <w:rFonts w:ascii="Calibri" w:hAnsi="Calibri" w:cs="Arial"/>
        </w:rPr>
        <w:t>plnění rozpočtu nákladů a výnosů v tis. Kč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3</w:t>
      </w:r>
      <w:r w:rsidRPr="00C13D9D">
        <w:rPr>
          <w:rFonts w:ascii="Calibri" w:hAnsi="Calibri" w:cs="Arial"/>
        </w:rPr>
        <w:tab/>
        <w:t>Vyhodnocení doplňkové činnosti podle jednotlivých činností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4</w:t>
      </w:r>
      <w:r w:rsidRPr="00C13D9D">
        <w:rPr>
          <w:rFonts w:ascii="Calibri" w:hAnsi="Calibri" w:cs="Arial"/>
        </w:rPr>
        <w:tab/>
        <w:t>Objem mzdových nákladů a jednotlivých složek platu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5</w:t>
      </w:r>
      <w:r w:rsidRPr="00C13D9D">
        <w:rPr>
          <w:rFonts w:ascii="Calibri" w:hAnsi="Calibri" w:cs="Arial"/>
        </w:rPr>
        <w:tab/>
        <w:t>Stav zaměstnanců a průměrná mzda dle kategorií</w:t>
      </w:r>
    </w:p>
    <w:p w:rsidR="005438C1" w:rsidRPr="00C13D9D" w:rsidRDefault="00F7204D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6</w:t>
      </w:r>
      <w:r w:rsidR="005438C1" w:rsidRPr="00C13D9D">
        <w:rPr>
          <w:rFonts w:ascii="Calibri" w:hAnsi="Calibri" w:cs="Arial"/>
        </w:rPr>
        <w:tab/>
        <w:t xml:space="preserve">Přehled oprav a údržby 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7</w:t>
      </w:r>
      <w:r w:rsidRPr="00C13D9D">
        <w:rPr>
          <w:rFonts w:ascii="Calibri" w:hAnsi="Calibri" w:cs="Arial"/>
        </w:rPr>
        <w:tab/>
        <w:t xml:space="preserve">Přehled o tvorbě a užití </w:t>
      </w:r>
      <w:r w:rsidR="007765CA" w:rsidRPr="00C13D9D">
        <w:rPr>
          <w:rFonts w:ascii="Calibri" w:hAnsi="Calibri" w:cs="Arial"/>
        </w:rPr>
        <w:t>investičního fondu k 3</w:t>
      </w:r>
      <w:r w:rsidR="00072559" w:rsidRPr="00C13D9D">
        <w:rPr>
          <w:rFonts w:ascii="Calibri" w:hAnsi="Calibri" w:cs="Arial"/>
        </w:rPr>
        <w:t>1</w:t>
      </w:r>
      <w:r w:rsidR="007765CA" w:rsidRPr="00C13D9D">
        <w:rPr>
          <w:rFonts w:ascii="Calibri" w:hAnsi="Calibri" w:cs="Arial"/>
        </w:rPr>
        <w:t>.</w:t>
      </w:r>
      <w:r w:rsidR="00072559" w:rsidRPr="00C13D9D">
        <w:rPr>
          <w:rFonts w:ascii="Calibri" w:hAnsi="Calibri" w:cs="Arial"/>
        </w:rPr>
        <w:t xml:space="preserve"> 12</w:t>
      </w:r>
      <w:r w:rsidR="007765CA" w:rsidRPr="00C13D9D">
        <w:rPr>
          <w:rFonts w:ascii="Calibri" w:hAnsi="Calibri" w:cs="Arial"/>
        </w:rPr>
        <w:t>. 20</w:t>
      </w:r>
      <w:r w:rsidR="00273607" w:rsidRPr="00C13D9D">
        <w:rPr>
          <w:rFonts w:ascii="Calibri" w:hAnsi="Calibri" w:cs="Arial"/>
        </w:rPr>
        <w:t>1</w:t>
      </w:r>
      <w:r w:rsidR="00A516AF">
        <w:rPr>
          <w:rFonts w:ascii="Calibri" w:hAnsi="Calibri" w:cs="Arial"/>
        </w:rPr>
        <w:t>3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8</w:t>
      </w:r>
      <w:r w:rsidRPr="00C13D9D">
        <w:rPr>
          <w:rFonts w:ascii="Calibri" w:hAnsi="Calibri" w:cs="Arial"/>
        </w:rPr>
        <w:tab/>
        <w:t>Příloha k tvorbě a užití investičního fondu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A516AF">
        <w:rPr>
          <w:rFonts w:ascii="Calibri" w:hAnsi="Calibri" w:cs="Arial"/>
        </w:rPr>
        <w:t>3</w:t>
      </w:r>
    </w:p>
    <w:p w:rsidR="00072559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9</w:t>
      </w:r>
      <w:r w:rsidRPr="00C13D9D">
        <w:rPr>
          <w:rFonts w:ascii="Calibri" w:hAnsi="Calibri" w:cs="Arial"/>
        </w:rPr>
        <w:tab/>
        <w:t>Přehled o tvorbě a užití rezervního fondu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A516AF">
        <w:rPr>
          <w:rFonts w:ascii="Calibri" w:hAnsi="Calibri" w:cs="Arial"/>
        </w:rPr>
        <w:t>3</w:t>
      </w:r>
    </w:p>
    <w:p w:rsidR="005438C1" w:rsidRPr="00C13D9D" w:rsidRDefault="00B9509E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č.10</w:t>
      </w:r>
      <w:proofErr w:type="gramEnd"/>
      <w:r w:rsidR="005438C1" w:rsidRPr="00C13D9D">
        <w:rPr>
          <w:rFonts w:ascii="Calibri" w:hAnsi="Calibri" w:cs="Arial"/>
        </w:rPr>
        <w:tab/>
        <w:t>Přehled o tvorbě a užití FKSP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A516AF">
        <w:rPr>
          <w:rFonts w:ascii="Calibri" w:hAnsi="Calibri" w:cs="Arial"/>
        </w:rPr>
        <w:t>3</w:t>
      </w:r>
    </w:p>
    <w:p w:rsidR="00532D61" w:rsidRPr="00C13D9D" w:rsidRDefault="00532D6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1</w:t>
      </w:r>
      <w:proofErr w:type="gramEnd"/>
      <w:r w:rsidRPr="00C13D9D">
        <w:rPr>
          <w:rFonts w:ascii="Calibri" w:hAnsi="Calibri" w:cs="Arial"/>
        </w:rPr>
        <w:tab/>
        <w:t>Přehled o tvorbě a užití fondu odměn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A516AF">
        <w:rPr>
          <w:rFonts w:ascii="Calibri" w:hAnsi="Calibri" w:cs="Arial"/>
        </w:rPr>
        <w:t>3</w:t>
      </w:r>
    </w:p>
    <w:p w:rsidR="005438C1" w:rsidRPr="00C13D9D" w:rsidRDefault="00532D6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2</w:t>
      </w:r>
      <w:proofErr w:type="gramEnd"/>
      <w:r w:rsidR="005438C1" w:rsidRPr="00C13D9D">
        <w:rPr>
          <w:rFonts w:ascii="Calibri" w:hAnsi="Calibri" w:cs="Arial"/>
        </w:rPr>
        <w:tab/>
      </w:r>
      <w:r w:rsidR="00273607" w:rsidRPr="00C13D9D">
        <w:rPr>
          <w:rFonts w:ascii="Calibri" w:hAnsi="Calibri" w:cs="Arial"/>
        </w:rPr>
        <w:t>Tvorba a čerpání fondů v roce 201</w:t>
      </w:r>
      <w:r w:rsidR="00A516AF">
        <w:rPr>
          <w:rFonts w:ascii="Calibri" w:hAnsi="Calibri" w:cs="Arial"/>
        </w:rPr>
        <w:t>3</w:t>
      </w:r>
    </w:p>
    <w:p w:rsidR="005438C1" w:rsidRDefault="005438C1" w:rsidP="00D06B26">
      <w:pPr>
        <w:ind w:left="1418" w:hanging="1418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3</w:t>
      </w:r>
      <w:proofErr w:type="gramEnd"/>
      <w:r w:rsidR="00D06B26">
        <w:rPr>
          <w:rFonts w:ascii="Calibri" w:hAnsi="Calibri" w:cs="Arial"/>
        </w:rPr>
        <w:t xml:space="preserve"> a)</w:t>
      </w:r>
      <w:r w:rsidRPr="00C13D9D">
        <w:rPr>
          <w:rFonts w:ascii="Calibri" w:hAnsi="Calibri" w:cs="Arial"/>
        </w:rPr>
        <w:tab/>
        <w:t xml:space="preserve">Přehled pohledávek organizace ke dni 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A516AF">
        <w:rPr>
          <w:rFonts w:ascii="Calibri" w:hAnsi="Calibri" w:cs="Arial"/>
        </w:rPr>
        <w:t>3</w:t>
      </w:r>
      <w:r w:rsidR="00D06B26">
        <w:rPr>
          <w:rFonts w:ascii="Calibri" w:hAnsi="Calibri" w:cs="Arial"/>
        </w:rPr>
        <w:t xml:space="preserve"> + Přehled vyřazených nedobytných pohledávek organizace k 31. 12. 201</w:t>
      </w:r>
      <w:r w:rsidR="00A516AF">
        <w:rPr>
          <w:rFonts w:ascii="Calibri" w:hAnsi="Calibri" w:cs="Arial"/>
        </w:rPr>
        <w:t>3</w:t>
      </w:r>
    </w:p>
    <w:p w:rsidR="00D06B26" w:rsidRPr="00C13D9D" w:rsidRDefault="006E0173" w:rsidP="00915C02">
      <w:pPr>
        <w:rPr>
          <w:rFonts w:ascii="Calibri" w:hAnsi="Calibri" w:cs="Arial"/>
        </w:rPr>
      </w:pPr>
      <w:r>
        <w:rPr>
          <w:rFonts w:ascii="Calibri" w:hAnsi="Calibri" w:cs="Arial"/>
        </w:rPr>
        <w:t>Ta</w:t>
      </w:r>
      <w:r w:rsidR="00D06B26">
        <w:rPr>
          <w:rFonts w:ascii="Calibri" w:hAnsi="Calibri" w:cs="Arial"/>
        </w:rPr>
        <w:t xml:space="preserve">b. </w:t>
      </w:r>
      <w:proofErr w:type="gramStart"/>
      <w:r w:rsidR="00D06B26">
        <w:rPr>
          <w:rFonts w:ascii="Calibri" w:hAnsi="Calibri" w:cs="Arial"/>
        </w:rPr>
        <w:t>č.</w:t>
      </w:r>
      <w:proofErr w:type="gramEnd"/>
      <w:r w:rsidR="00D06B26">
        <w:rPr>
          <w:rFonts w:ascii="Calibri" w:hAnsi="Calibri" w:cs="Arial"/>
        </w:rPr>
        <w:t xml:space="preserve"> 13 b) </w:t>
      </w:r>
      <w:r w:rsidR="00D06B26">
        <w:rPr>
          <w:rFonts w:ascii="Calibri" w:hAnsi="Calibri" w:cs="Arial"/>
        </w:rPr>
        <w:tab/>
        <w:t>Přehled a rozpis pohledávek po lhůtě splatnosti k 31. 12. 201</w:t>
      </w:r>
      <w:r w:rsidR="00A516AF">
        <w:rPr>
          <w:rFonts w:ascii="Calibri" w:hAnsi="Calibri" w:cs="Arial"/>
        </w:rPr>
        <w:t>3</w:t>
      </w:r>
    </w:p>
    <w:p w:rsidR="00A516AF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4</w:t>
      </w:r>
      <w:proofErr w:type="gramEnd"/>
      <w:r w:rsidRPr="00C13D9D">
        <w:rPr>
          <w:rFonts w:ascii="Calibri" w:hAnsi="Calibri" w:cs="Arial"/>
        </w:rPr>
        <w:tab/>
        <w:t xml:space="preserve">Přehled závazků organizace ke dni 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A516AF">
        <w:rPr>
          <w:rFonts w:ascii="Calibri" w:hAnsi="Calibri" w:cs="Arial"/>
        </w:rPr>
        <w:t>3</w:t>
      </w:r>
    </w:p>
    <w:p w:rsidR="00072559" w:rsidRPr="00C13D9D" w:rsidRDefault="00072559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5</w:t>
      </w:r>
      <w:proofErr w:type="gramEnd"/>
      <w:r w:rsidRPr="00C13D9D">
        <w:rPr>
          <w:rFonts w:ascii="Calibri" w:hAnsi="Calibri" w:cs="Arial"/>
        </w:rPr>
        <w:tab/>
        <w:t xml:space="preserve">Vyhodnocení výsledku </w:t>
      </w:r>
      <w:r w:rsidR="00A602AA" w:rsidRPr="00C13D9D">
        <w:rPr>
          <w:rFonts w:ascii="Calibri" w:hAnsi="Calibri" w:cs="Arial"/>
        </w:rPr>
        <w:t xml:space="preserve">hospodaření </w:t>
      </w:r>
      <w:r w:rsidRPr="00C13D9D">
        <w:rPr>
          <w:rFonts w:ascii="Calibri" w:hAnsi="Calibri" w:cs="Arial"/>
        </w:rPr>
        <w:t xml:space="preserve">a návrh </w:t>
      </w:r>
      <w:r w:rsidR="00273607" w:rsidRPr="00C13D9D">
        <w:rPr>
          <w:rFonts w:ascii="Calibri" w:hAnsi="Calibri" w:cs="Arial"/>
        </w:rPr>
        <w:t xml:space="preserve">na </w:t>
      </w:r>
      <w:r w:rsidRPr="00C13D9D">
        <w:rPr>
          <w:rFonts w:ascii="Calibri" w:hAnsi="Calibri" w:cs="Arial"/>
        </w:rPr>
        <w:t>příděl</w:t>
      </w:r>
      <w:r w:rsidR="00273607" w:rsidRPr="00C13D9D">
        <w:rPr>
          <w:rFonts w:ascii="Calibri" w:hAnsi="Calibri" w:cs="Arial"/>
        </w:rPr>
        <w:t>y</w:t>
      </w:r>
      <w:r w:rsidRPr="00C13D9D">
        <w:rPr>
          <w:rFonts w:ascii="Calibri" w:hAnsi="Calibri" w:cs="Arial"/>
        </w:rPr>
        <w:t xml:space="preserve"> do fondů </w:t>
      </w:r>
    </w:p>
    <w:p w:rsidR="00072559" w:rsidRPr="00C13D9D" w:rsidRDefault="00072559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6</w:t>
      </w:r>
      <w:proofErr w:type="gramEnd"/>
      <w:r w:rsidR="00273607" w:rsidRPr="00C13D9D">
        <w:rPr>
          <w:rFonts w:ascii="Calibri" w:hAnsi="Calibri" w:cs="Arial"/>
        </w:rPr>
        <w:tab/>
        <w:t>Přehled projektů z EU</w:t>
      </w:r>
    </w:p>
    <w:p w:rsidR="009C66C8" w:rsidRPr="00C13D9D" w:rsidRDefault="00072559" w:rsidP="009C66C8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7</w:t>
      </w:r>
      <w:proofErr w:type="gramEnd"/>
      <w:r w:rsidRPr="00C13D9D">
        <w:rPr>
          <w:rFonts w:ascii="Calibri" w:hAnsi="Calibri" w:cs="Arial"/>
        </w:rPr>
        <w:tab/>
        <w:t xml:space="preserve">Přehled akcí </w:t>
      </w:r>
      <w:r w:rsidR="009C66C8" w:rsidRPr="00C13D9D">
        <w:rPr>
          <w:rFonts w:ascii="Calibri" w:hAnsi="Calibri" w:cs="Arial"/>
        </w:rPr>
        <w:t>roku 201</w:t>
      </w:r>
      <w:r w:rsidR="00A516AF">
        <w:rPr>
          <w:rFonts w:ascii="Calibri" w:hAnsi="Calibri" w:cs="Arial"/>
        </w:rPr>
        <w:t>3</w:t>
      </w:r>
      <w:r w:rsidR="009C66C8" w:rsidRPr="00C13D9D">
        <w:rPr>
          <w:rFonts w:ascii="Calibri" w:hAnsi="Calibri" w:cs="Arial"/>
        </w:rPr>
        <w:t xml:space="preserve"> v objemu nad 500 tis. Kč bez DPH</w:t>
      </w:r>
    </w:p>
    <w:p w:rsidR="00687B8F" w:rsidRPr="00C13D9D" w:rsidRDefault="00687B8F" w:rsidP="00107FDA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r w:rsidR="00D06B26">
        <w:rPr>
          <w:rFonts w:ascii="Calibri" w:hAnsi="Calibri" w:cs="Arial"/>
        </w:rPr>
        <w:t>18</w:t>
      </w:r>
      <w:proofErr w:type="gramEnd"/>
      <w:r w:rsidRPr="00C13D9D">
        <w:rPr>
          <w:rFonts w:ascii="Calibri" w:hAnsi="Calibri" w:cs="Arial"/>
        </w:rPr>
        <w:tab/>
        <w:t>Přehled o příjmech z pronájmů a přehled o výdajích na nájmy PO</w:t>
      </w:r>
    </w:p>
    <w:p w:rsidR="00687B8F" w:rsidRPr="00C13D9D" w:rsidRDefault="00687B8F" w:rsidP="00687B8F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r w:rsidR="00D06B26">
        <w:rPr>
          <w:rFonts w:ascii="Calibri" w:hAnsi="Calibri" w:cs="Arial"/>
        </w:rPr>
        <w:t>19</w:t>
      </w:r>
      <w:proofErr w:type="gramEnd"/>
      <w:r w:rsidRPr="00C13D9D">
        <w:rPr>
          <w:rFonts w:ascii="Calibri" w:hAnsi="Calibri" w:cs="Arial"/>
        </w:rPr>
        <w:tab/>
        <w:t>Přehled o provede</w:t>
      </w:r>
      <w:r w:rsidR="00273607" w:rsidRPr="00C13D9D">
        <w:rPr>
          <w:rFonts w:ascii="Calibri" w:hAnsi="Calibri" w:cs="Arial"/>
        </w:rPr>
        <w:t>ných kontrolách v PO v roce 201</w:t>
      </w:r>
      <w:r w:rsidR="00A516AF">
        <w:rPr>
          <w:rFonts w:ascii="Calibri" w:hAnsi="Calibri" w:cs="Arial"/>
        </w:rPr>
        <w:t>3</w:t>
      </w:r>
    </w:p>
    <w:p w:rsidR="00B0085E" w:rsidRPr="00C13D9D" w:rsidRDefault="00B0085E" w:rsidP="00B0085E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č.2</w:t>
      </w:r>
      <w:r w:rsidR="00D06B26">
        <w:rPr>
          <w:rFonts w:ascii="Calibri" w:hAnsi="Calibri" w:cs="Arial"/>
        </w:rPr>
        <w:t>0</w:t>
      </w:r>
      <w:proofErr w:type="gramEnd"/>
      <w:r w:rsidRPr="00C13D9D">
        <w:rPr>
          <w:rFonts w:ascii="Calibri" w:hAnsi="Calibri" w:cs="Arial"/>
        </w:rPr>
        <w:tab/>
        <w:t>Neinvestiční náklady na žáka</w:t>
      </w:r>
    </w:p>
    <w:p w:rsidR="00B0085E" w:rsidRDefault="00B0085E" w:rsidP="00687B8F">
      <w:pPr>
        <w:ind w:left="1410" w:hanging="1410"/>
        <w:rPr>
          <w:rFonts w:ascii="Calibri" w:hAnsi="Calibri" w:cs="Arial"/>
        </w:rPr>
      </w:pPr>
    </w:p>
    <w:p w:rsidR="005F44FA" w:rsidRPr="00C13D9D" w:rsidRDefault="005F44FA" w:rsidP="00687B8F">
      <w:pPr>
        <w:ind w:left="1410" w:hanging="1410"/>
        <w:rPr>
          <w:rFonts w:ascii="Calibri" w:hAnsi="Calibri" w:cs="Arial"/>
        </w:rPr>
      </w:pPr>
    </w:p>
    <w:p w:rsidR="005F44FA" w:rsidRPr="006930B9" w:rsidRDefault="005F44FA" w:rsidP="005F44FA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69" w:name="_Toc378338065"/>
      <w:bookmarkStart w:id="70" w:name="_Toc379531370"/>
      <w:r w:rsidRPr="006930B9">
        <w:rPr>
          <w:rFonts w:ascii="Arial" w:hAnsi="Arial" w:cs="Arial"/>
          <w:i/>
          <w:sz w:val="24"/>
          <w:szCs w:val="26"/>
        </w:rPr>
        <w:t>II. Účetní závěrka k </w:t>
      </w:r>
      <w:proofErr w:type="gramStart"/>
      <w:r w:rsidRPr="006930B9">
        <w:rPr>
          <w:rFonts w:ascii="Arial" w:hAnsi="Arial" w:cs="Arial"/>
          <w:i/>
          <w:sz w:val="24"/>
          <w:szCs w:val="26"/>
        </w:rPr>
        <w:t>31.12.2013</w:t>
      </w:r>
      <w:bookmarkEnd w:id="69"/>
      <w:bookmarkEnd w:id="70"/>
      <w:proofErr w:type="gramEnd"/>
    </w:p>
    <w:p w:rsidR="005F44FA" w:rsidRDefault="005F44FA" w:rsidP="005F44FA">
      <w:pPr>
        <w:rPr>
          <w:rFonts w:ascii="Arial" w:hAnsi="Arial" w:cs="Arial"/>
          <w:sz w:val="22"/>
        </w:rPr>
      </w:pPr>
    </w:p>
    <w:p w:rsidR="005F44FA" w:rsidRPr="00281F38" w:rsidRDefault="005F44FA" w:rsidP="005F44FA">
      <w:pPr>
        <w:numPr>
          <w:ilvl w:val="0"/>
          <w:numId w:val="35"/>
        </w:numPr>
        <w:ind w:left="284" w:hanging="284"/>
        <w:rPr>
          <w:rFonts w:asciiTheme="minorHAnsi" w:hAnsiTheme="minorHAnsi" w:cs="Arial"/>
        </w:rPr>
      </w:pPr>
      <w:r w:rsidRPr="00281F38">
        <w:rPr>
          <w:rFonts w:asciiTheme="minorHAnsi" w:hAnsiTheme="minorHAnsi" w:cs="Arial"/>
        </w:rPr>
        <w:t>Účetní výkazy k 31.</w:t>
      </w:r>
      <w:r w:rsidR="00CA2DE5" w:rsidRPr="00281F38">
        <w:rPr>
          <w:rFonts w:asciiTheme="minorHAnsi" w:hAnsiTheme="minorHAnsi" w:cs="Arial"/>
        </w:rPr>
        <w:t xml:space="preserve"> </w:t>
      </w:r>
      <w:r w:rsidRPr="00281F38">
        <w:rPr>
          <w:rFonts w:asciiTheme="minorHAnsi" w:hAnsiTheme="minorHAnsi" w:cs="Arial"/>
        </w:rPr>
        <w:t>12.</w:t>
      </w:r>
      <w:r w:rsidR="00CA2DE5" w:rsidRPr="00281F38">
        <w:rPr>
          <w:rFonts w:asciiTheme="minorHAnsi" w:hAnsiTheme="minorHAnsi" w:cs="Arial"/>
        </w:rPr>
        <w:t xml:space="preserve"> </w:t>
      </w:r>
      <w:r w:rsidRPr="00281F38">
        <w:rPr>
          <w:rFonts w:asciiTheme="minorHAnsi" w:hAnsiTheme="minorHAnsi" w:cs="Arial"/>
        </w:rPr>
        <w:t>2013 v Kč (rozvaha, výkaz zisku a ztráty, příloha)</w:t>
      </w:r>
    </w:p>
    <w:p w:rsidR="005F44FA" w:rsidRPr="00281F38" w:rsidRDefault="005F44FA" w:rsidP="005F44FA">
      <w:pPr>
        <w:numPr>
          <w:ilvl w:val="0"/>
          <w:numId w:val="35"/>
        </w:numPr>
        <w:ind w:left="284" w:hanging="284"/>
        <w:rPr>
          <w:rFonts w:asciiTheme="minorHAnsi" w:hAnsiTheme="minorHAnsi" w:cs="Arial"/>
        </w:rPr>
      </w:pPr>
      <w:r w:rsidRPr="00281F38">
        <w:rPr>
          <w:rFonts w:asciiTheme="minorHAnsi" w:hAnsiTheme="minorHAnsi" w:cs="Arial"/>
        </w:rPr>
        <w:t>Ostatní podklady ke schvalování účetní závěrky:</w:t>
      </w:r>
    </w:p>
    <w:p w:rsidR="005F44FA" w:rsidRPr="00281F38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</w:rPr>
      </w:pPr>
      <w:r w:rsidRPr="00281F38">
        <w:rPr>
          <w:rFonts w:asciiTheme="minorHAnsi" w:hAnsiTheme="minorHAnsi" w:cs="Arial"/>
        </w:rPr>
        <w:t>Inventarizační zpráva</w:t>
      </w:r>
    </w:p>
    <w:p w:rsidR="005F44FA" w:rsidRPr="00281F38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</w:rPr>
      </w:pPr>
      <w:r w:rsidRPr="00281F38">
        <w:rPr>
          <w:rFonts w:asciiTheme="minorHAnsi" w:hAnsiTheme="minorHAnsi" w:cs="Arial"/>
        </w:rPr>
        <w:t>Zpráva o výsledku finanční kontroly</w:t>
      </w:r>
    </w:p>
    <w:p w:rsidR="005F44FA" w:rsidRPr="00281F38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</w:rPr>
      </w:pPr>
      <w:r w:rsidRPr="00281F38">
        <w:rPr>
          <w:rFonts w:asciiTheme="minorHAnsi" w:hAnsiTheme="minorHAnsi" w:cs="Arial"/>
        </w:rPr>
        <w:t>Záznam z kontroly hospodaření PO ZK v rámci přezkoumání hospodaření ZK za rok 2013</w:t>
      </w:r>
    </w:p>
    <w:p w:rsidR="0081705F" w:rsidRPr="00444782" w:rsidRDefault="0081705F" w:rsidP="0081705F">
      <w:pPr>
        <w:ind w:left="567"/>
        <w:rPr>
          <w:rFonts w:asciiTheme="minorHAnsi" w:hAnsiTheme="minorHAnsi" w:cs="Arial"/>
          <w:highlight w:val="yellow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5F44FA" w:rsidRPr="006930B9" w:rsidRDefault="005F44FA" w:rsidP="005F44FA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71" w:name="_Toc379531371"/>
      <w:r w:rsidRPr="006930B9">
        <w:rPr>
          <w:rFonts w:ascii="Arial" w:hAnsi="Arial" w:cs="Arial"/>
          <w:i/>
          <w:sz w:val="24"/>
          <w:szCs w:val="26"/>
        </w:rPr>
        <w:t>II</w:t>
      </w:r>
      <w:r>
        <w:rPr>
          <w:rFonts w:ascii="Arial" w:hAnsi="Arial" w:cs="Arial"/>
          <w:i/>
          <w:sz w:val="24"/>
          <w:szCs w:val="26"/>
        </w:rPr>
        <w:t>I</w:t>
      </w:r>
      <w:bookmarkStart w:id="72" w:name="_GoBack"/>
      <w:bookmarkEnd w:id="72"/>
      <w:r w:rsidRPr="006930B9">
        <w:rPr>
          <w:rFonts w:ascii="Arial" w:hAnsi="Arial" w:cs="Arial"/>
          <w:i/>
          <w:sz w:val="24"/>
          <w:szCs w:val="26"/>
        </w:rPr>
        <w:t xml:space="preserve">. </w:t>
      </w:r>
      <w:r>
        <w:rPr>
          <w:rFonts w:ascii="Arial" w:hAnsi="Arial" w:cs="Arial"/>
          <w:i/>
          <w:sz w:val="24"/>
          <w:szCs w:val="26"/>
        </w:rPr>
        <w:t>Stanovisko OŠMS za rok 2013</w:t>
      </w:r>
      <w:bookmarkEnd w:id="71"/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287C09" w:rsidRDefault="00287C09" w:rsidP="00287C09"/>
    <w:sectPr w:rsidR="00287C09" w:rsidSect="00E3570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6A" w:rsidRDefault="0091446A">
      <w:r>
        <w:separator/>
      </w:r>
    </w:p>
  </w:endnote>
  <w:endnote w:type="continuationSeparator" w:id="0">
    <w:p w:rsidR="0091446A" w:rsidRDefault="0091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E6" w:rsidRDefault="00531745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17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17E6" w:rsidRDefault="00DA17E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E6" w:rsidRPr="00E35704" w:rsidRDefault="00531745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="00DA17E6"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4006DD">
      <w:rPr>
        <w:rStyle w:val="slostrnky"/>
        <w:rFonts w:ascii="Arial" w:hAnsi="Arial" w:cs="Arial"/>
        <w:noProof/>
        <w:sz w:val="16"/>
        <w:szCs w:val="16"/>
      </w:rPr>
      <w:t>11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E6" w:rsidRPr="00077AC6" w:rsidRDefault="00531745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="00DA17E6"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4006DD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6A" w:rsidRDefault="0091446A">
      <w:r>
        <w:separator/>
      </w:r>
    </w:p>
  </w:footnote>
  <w:footnote w:type="continuationSeparator" w:id="0">
    <w:p w:rsidR="0091446A" w:rsidRDefault="0091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E6" w:rsidRDefault="00DA17E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B85"/>
    <w:multiLevelType w:val="hybridMultilevel"/>
    <w:tmpl w:val="38268A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BC2"/>
    <w:multiLevelType w:val="hybridMultilevel"/>
    <w:tmpl w:val="2894346C"/>
    <w:lvl w:ilvl="0" w:tplc="30A0B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0BA"/>
    <w:multiLevelType w:val="hybridMultilevel"/>
    <w:tmpl w:val="BEAC6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C5D9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0333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DC86985"/>
    <w:multiLevelType w:val="hybridMultilevel"/>
    <w:tmpl w:val="A860D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B7C3C"/>
    <w:multiLevelType w:val="hybridMultilevel"/>
    <w:tmpl w:val="A59A8C66"/>
    <w:lvl w:ilvl="0" w:tplc="A55687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>
    <w:nsid w:val="27674E44"/>
    <w:multiLevelType w:val="hybridMultilevel"/>
    <w:tmpl w:val="7F1A7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A2FD8"/>
    <w:multiLevelType w:val="hybridMultilevel"/>
    <w:tmpl w:val="8CF6471A"/>
    <w:lvl w:ilvl="0" w:tplc="DE16A0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6705A0"/>
    <w:multiLevelType w:val="hybridMultilevel"/>
    <w:tmpl w:val="167AA946"/>
    <w:lvl w:ilvl="0" w:tplc="6408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F4CE3"/>
    <w:multiLevelType w:val="hybridMultilevel"/>
    <w:tmpl w:val="E852218A"/>
    <w:lvl w:ilvl="0" w:tplc="AEC07166">
      <w:start w:val="1"/>
      <w:numFmt w:val="upperLetter"/>
      <w:lvlText w:val="%1."/>
      <w:lvlJc w:val="left"/>
      <w:pPr>
        <w:ind w:left="-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" w:hanging="360"/>
      </w:pPr>
    </w:lvl>
    <w:lvl w:ilvl="2" w:tplc="0405001B" w:tentative="1">
      <w:start w:val="1"/>
      <w:numFmt w:val="lowerRoman"/>
      <w:lvlText w:val="%3."/>
      <w:lvlJc w:val="right"/>
      <w:pPr>
        <w:ind w:left="1368" w:hanging="180"/>
      </w:pPr>
    </w:lvl>
    <w:lvl w:ilvl="3" w:tplc="0405000F" w:tentative="1">
      <w:start w:val="1"/>
      <w:numFmt w:val="decimal"/>
      <w:lvlText w:val="%4."/>
      <w:lvlJc w:val="left"/>
      <w:pPr>
        <w:ind w:left="2088" w:hanging="360"/>
      </w:pPr>
    </w:lvl>
    <w:lvl w:ilvl="4" w:tplc="04050019" w:tentative="1">
      <w:start w:val="1"/>
      <w:numFmt w:val="lowerLetter"/>
      <w:lvlText w:val="%5."/>
      <w:lvlJc w:val="left"/>
      <w:pPr>
        <w:ind w:left="2808" w:hanging="360"/>
      </w:pPr>
    </w:lvl>
    <w:lvl w:ilvl="5" w:tplc="0405001B" w:tentative="1">
      <w:start w:val="1"/>
      <w:numFmt w:val="lowerRoman"/>
      <w:lvlText w:val="%6."/>
      <w:lvlJc w:val="right"/>
      <w:pPr>
        <w:ind w:left="3528" w:hanging="180"/>
      </w:pPr>
    </w:lvl>
    <w:lvl w:ilvl="6" w:tplc="0405000F" w:tentative="1">
      <w:start w:val="1"/>
      <w:numFmt w:val="decimal"/>
      <w:lvlText w:val="%7."/>
      <w:lvlJc w:val="left"/>
      <w:pPr>
        <w:ind w:left="4248" w:hanging="360"/>
      </w:pPr>
    </w:lvl>
    <w:lvl w:ilvl="7" w:tplc="04050019" w:tentative="1">
      <w:start w:val="1"/>
      <w:numFmt w:val="lowerLetter"/>
      <w:lvlText w:val="%8."/>
      <w:lvlJc w:val="left"/>
      <w:pPr>
        <w:ind w:left="4968" w:hanging="360"/>
      </w:pPr>
    </w:lvl>
    <w:lvl w:ilvl="8" w:tplc="040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5">
    <w:nsid w:val="363302F6"/>
    <w:multiLevelType w:val="multilevel"/>
    <w:tmpl w:val="D23C06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B7B91"/>
    <w:multiLevelType w:val="hybridMultilevel"/>
    <w:tmpl w:val="2ED039CC"/>
    <w:lvl w:ilvl="0" w:tplc="16BCA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76468"/>
    <w:multiLevelType w:val="hybridMultilevel"/>
    <w:tmpl w:val="4D588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59C8"/>
    <w:multiLevelType w:val="hybridMultilevel"/>
    <w:tmpl w:val="91D2AF62"/>
    <w:lvl w:ilvl="0" w:tplc="4FBEA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43E4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>
    <w:nsid w:val="4BAF404C"/>
    <w:multiLevelType w:val="hybridMultilevel"/>
    <w:tmpl w:val="6BB0BE3E"/>
    <w:lvl w:ilvl="0" w:tplc="F500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B8FCE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A1477D"/>
    <w:multiLevelType w:val="hybridMultilevel"/>
    <w:tmpl w:val="803AB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82D2A"/>
    <w:multiLevelType w:val="hybridMultilevel"/>
    <w:tmpl w:val="100A9922"/>
    <w:lvl w:ilvl="0" w:tplc="CFD0000E">
      <w:start w:val="2"/>
      <w:numFmt w:val="bullet"/>
      <w:lvlText w:val="–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513B0A5C"/>
    <w:multiLevelType w:val="hybridMultilevel"/>
    <w:tmpl w:val="6E8AFE26"/>
    <w:lvl w:ilvl="0" w:tplc="DCC862B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3E0060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6">
    <w:nsid w:val="5746687B"/>
    <w:multiLevelType w:val="hybridMultilevel"/>
    <w:tmpl w:val="2122A0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C3E3C"/>
    <w:multiLevelType w:val="hybridMultilevel"/>
    <w:tmpl w:val="9D1849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D3240F"/>
    <w:multiLevelType w:val="multilevel"/>
    <w:tmpl w:val="F0BCF3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90F3BAE"/>
    <w:multiLevelType w:val="hybridMultilevel"/>
    <w:tmpl w:val="3F04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43E4FDE"/>
    <w:multiLevelType w:val="multilevel"/>
    <w:tmpl w:val="C4E41656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750E687B"/>
    <w:multiLevelType w:val="hybridMultilevel"/>
    <w:tmpl w:val="FACA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66036"/>
    <w:multiLevelType w:val="multilevel"/>
    <w:tmpl w:val="EF66A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914DC5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7BEB454B"/>
    <w:multiLevelType w:val="hybridMultilevel"/>
    <w:tmpl w:val="6D141394"/>
    <w:lvl w:ilvl="0" w:tplc="5052EF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E0E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282AD1"/>
    <w:multiLevelType w:val="hybridMultilevel"/>
    <w:tmpl w:val="C1182C2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DC03F4"/>
    <w:multiLevelType w:val="hybridMultilevel"/>
    <w:tmpl w:val="34DEAEB8"/>
    <w:lvl w:ilvl="0" w:tplc="8A9027F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1"/>
  </w:num>
  <w:num w:numId="2">
    <w:abstractNumId w:val="37"/>
  </w:num>
  <w:num w:numId="3">
    <w:abstractNumId w:val="23"/>
  </w:num>
  <w:num w:numId="4">
    <w:abstractNumId w:val="35"/>
  </w:num>
  <w:num w:numId="5">
    <w:abstractNumId w:val="15"/>
  </w:num>
  <w:num w:numId="6">
    <w:abstractNumId w:val="16"/>
  </w:num>
  <w:num w:numId="7">
    <w:abstractNumId w:val="36"/>
  </w:num>
  <w:num w:numId="8">
    <w:abstractNumId w:val="20"/>
  </w:num>
  <w:num w:numId="9">
    <w:abstractNumId w:val="18"/>
  </w:num>
  <w:num w:numId="10">
    <w:abstractNumId w:val="1"/>
  </w:num>
  <w:num w:numId="11">
    <w:abstractNumId w:val="24"/>
  </w:num>
  <w:num w:numId="12">
    <w:abstractNumId w:val="9"/>
  </w:num>
  <w:num w:numId="13">
    <w:abstractNumId w:val="19"/>
  </w:num>
  <w:num w:numId="14">
    <w:abstractNumId w:val="33"/>
  </w:num>
  <w:num w:numId="15">
    <w:abstractNumId w:val="8"/>
  </w:num>
  <w:num w:numId="16">
    <w:abstractNumId w:val="25"/>
  </w:num>
  <w:num w:numId="17">
    <w:abstractNumId w:val="7"/>
  </w:num>
  <w:num w:numId="18">
    <w:abstractNumId w:val="30"/>
  </w:num>
  <w:num w:numId="19">
    <w:abstractNumId w:val="30"/>
  </w:num>
  <w:num w:numId="20">
    <w:abstractNumId w:val="5"/>
  </w:num>
  <w:num w:numId="21">
    <w:abstractNumId w:val="34"/>
  </w:num>
  <w:num w:numId="22">
    <w:abstractNumId w:val="28"/>
  </w:num>
  <w:num w:numId="23">
    <w:abstractNumId w:val="30"/>
  </w:num>
  <w:num w:numId="24">
    <w:abstractNumId w:val="12"/>
  </w:num>
  <w:num w:numId="25">
    <w:abstractNumId w:val="2"/>
  </w:num>
  <w:num w:numId="26">
    <w:abstractNumId w:val="27"/>
  </w:num>
  <w:num w:numId="27">
    <w:abstractNumId w:val="29"/>
  </w:num>
  <w:num w:numId="28">
    <w:abstractNumId w:val="6"/>
  </w:num>
  <w:num w:numId="29">
    <w:abstractNumId w:val="11"/>
  </w:num>
  <w:num w:numId="30">
    <w:abstractNumId w:val="21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3"/>
  </w:num>
  <w:num w:numId="35">
    <w:abstractNumId w:val="17"/>
  </w:num>
  <w:num w:numId="36">
    <w:abstractNumId w:val="22"/>
  </w:num>
  <w:num w:numId="37">
    <w:abstractNumId w:val="32"/>
  </w:num>
  <w:num w:numId="38">
    <w:abstractNumId w:val="10"/>
  </w:num>
  <w:num w:numId="39">
    <w:abstractNumId w:val="0"/>
  </w:num>
  <w:num w:numId="40">
    <w:abstractNumId w:val="2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EAD"/>
    <w:rsid w:val="00010059"/>
    <w:rsid w:val="000170D7"/>
    <w:rsid w:val="00022F46"/>
    <w:rsid w:val="000332F8"/>
    <w:rsid w:val="000340EE"/>
    <w:rsid w:val="00043425"/>
    <w:rsid w:val="00050A5B"/>
    <w:rsid w:val="00051135"/>
    <w:rsid w:val="000521A8"/>
    <w:rsid w:val="00061D0F"/>
    <w:rsid w:val="000655BB"/>
    <w:rsid w:val="00067FBE"/>
    <w:rsid w:val="00072559"/>
    <w:rsid w:val="00075EF4"/>
    <w:rsid w:val="00076C54"/>
    <w:rsid w:val="00077AC6"/>
    <w:rsid w:val="00084D41"/>
    <w:rsid w:val="000A52F6"/>
    <w:rsid w:val="000A5333"/>
    <w:rsid w:val="000B3B38"/>
    <w:rsid w:val="000C06CF"/>
    <w:rsid w:val="000C0783"/>
    <w:rsid w:val="000C0996"/>
    <w:rsid w:val="000C4E6C"/>
    <w:rsid w:val="000D14A9"/>
    <w:rsid w:val="000E7EDC"/>
    <w:rsid w:val="000F2D56"/>
    <w:rsid w:val="000F7554"/>
    <w:rsid w:val="000F77B4"/>
    <w:rsid w:val="001025FD"/>
    <w:rsid w:val="001061D2"/>
    <w:rsid w:val="00107FDA"/>
    <w:rsid w:val="001260DF"/>
    <w:rsid w:val="001300BC"/>
    <w:rsid w:val="0013617C"/>
    <w:rsid w:val="001410C2"/>
    <w:rsid w:val="001424F6"/>
    <w:rsid w:val="001522D5"/>
    <w:rsid w:val="0016048E"/>
    <w:rsid w:val="00161FD1"/>
    <w:rsid w:val="00163D11"/>
    <w:rsid w:val="00164B1A"/>
    <w:rsid w:val="00176014"/>
    <w:rsid w:val="00176FFC"/>
    <w:rsid w:val="00180EA4"/>
    <w:rsid w:val="001819E3"/>
    <w:rsid w:val="00183447"/>
    <w:rsid w:val="001834D6"/>
    <w:rsid w:val="00192D97"/>
    <w:rsid w:val="00196E41"/>
    <w:rsid w:val="001A11FC"/>
    <w:rsid w:val="001A4F44"/>
    <w:rsid w:val="001B061F"/>
    <w:rsid w:val="001B3680"/>
    <w:rsid w:val="001B6352"/>
    <w:rsid w:val="001C2148"/>
    <w:rsid w:val="001D2F49"/>
    <w:rsid w:val="001D5D3E"/>
    <w:rsid w:val="001D7C27"/>
    <w:rsid w:val="001E20BB"/>
    <w:rsid w:val="001E3197"/>
    <w:rsid w:val="001E5C27"/>
    <w:rsid w:val="0020167E"/>
    <w:rsid w:val="002021F5"/>
    <w:rsid w:val="002052F1"/>
    <w:rsid w:val="00226C27"/>
    <w:rsid w:val="002362E8"/>
    <w:rsid w:val="0024037F"/>
    <w:rsid w:val="00241651"/>
    <w:rsid w:val="00255C59"/>
    <w:rsid w:val="002656DC"/>
    <w:rsid w:val="00273607"/>
    <w:rsid w:val="00274ABE"/>
    <w:rsid w:val="0027778A"/>
    <w:rsid w:val="00281F38"/>
    <w:rsid w:val="00287C09"/>
    <w:rsid w:val="00287E35"/>
    <w:rsid w:val="002A27BC"/>
    <w:rsid w:val="002A6D87"/>
    <w:rsid w:val="002C2143"/>
    <w:rsid w:val="002C71EC"/>
    <w:rsid w:val="002D3B87"/>
    <w:rsid w:val="002D6A9C"/>
    <w:rsid w:val="002E16E1"/>
    <w:rsid w:val="002E17FD"/>
    <w:rsid w:val="002E18A5"/>
    <w:rsid w:val="002E35DB"/>
    <w:rsid w:val="002E69D5"/>
    <w:rsid w:val="002F1D71"/>
    <w:rsid w:val="003059BA"/>
    <w:rsid w:val="00307E37"/>
    <w:rsid w:val="00310954"/>
    <w:rsid w:val="00310DEB"/>
    <w:rsid w:val="0031557F"/>
    <w:rsid w:val="00315E5A"/>
    <w:rsid w:val="00323C83"/>
    <w:rsid w:val="0032575E"/>
    <w:rsid w:val="0032678B"/>
    <w:rsid w:val="00326CB4"/>
    <w:rsid w:val="00332943"/>
    <w:rsid w:val="00333C01"/>
    <w:rsid w:val="00336D50"/>
    <w:rsid w:val="00344696"/>
    <w:rsid w:val="00351D32"/>
    <w:rsid w:val="00361EEF"/>
    <w:rsid w:val="00366101"/>
    <w:rsid w:val="00376CBB"/>
    <w:rsid w:val="00382A02"/>
    <w:rsid w:val="003857FC"/>
    <w:rsid w:val="00393FF8"/>
    <w:rsid w:val="003A2DC7"/>
    <w:rsid w:val="003B7731"/>
    <w:rsid w:val="003C2C75"/>
    <w:rsid w:val="003C49DB"/>
    <w:rsid w:val="003D18AC"/>
    <w:rsid w:val="003D778C"/>
    <w:rsid w:val="003E22E9"/>
    <w:rsid w:val="003F02A4"/>
    <w:rsid w:val="003F0C3C"/>
    <w:rsid w:val="003F3D06"/>
    <w:rsid w:val="003F448E"/>
    <w:rsid w:val="004006DD"/>
    <w:rsid w:val="004030EA"/>
    <w:rsid w:val="00404E7F"/>
    <w:rsid w:val="00405F41"/>
    <w:rsid w:val="004116E7"/>
    <w:rsid w:val="00411F15"/>
    <w:rsid w:val="00413E7C"/>
    <w:rsid w:val="00414498"/>
    <w:rsid w:val="00417911"/>
    <w:rsid w:val="004231D2"/>
    <w:rsid w:val="00433836"/>
    <w:rsid w:val="0044114A"/>
    <w:rsid w:val="00444782"/>
    <w:rsid w:val="00445C5A"/>
    <w:rsid w:val="00451AB7"/>
    <w:rsid w:val="00452FFC"/>
    <w:rsid w:val="00456F08"/>
    <w:rsid w:val="00457754"/>
    <w:rsid w:val="00463A9F"/>
    <w:rsid w:val="00466B69"/>
    <w:rsid w:val="004705F7"/>
    <w:rsid w:val="00471FFB"/>
    <w:rsid w:val="00477693"/>
    <w:rsid w:val="00480C85"/>
    <w:rsid w:val="004823C5"/>
    <w:rsid w:val="00490CC0"/>
    <w:rsid w:val="00496758"/>
    <w:rsid w:val="004A0A26"/>
    <w:rsid w:val="004A0B26"/>
    <w:rsid w:val="004A25A8"/>
    <w:rsid w:val="004A5B84"/>
    <w:rsid w:val="004B49EF"/>
    <w:rsid w:val="004B5166"/>
    <w:rsid w:val="004B5BBE"/>
    <w:rsid w:val="004D091F"/>
    <w:rsid w:val="004D2AAE"/>
    <w:rsid w:val="004D4AF2"/>
    <w:rsid w:val="004F10EE"/>
    <w:rsid w:val="004F27F8"/>
    <w:rsid w:val="004F5A0E"/>
    <w:rsid w:val="004F5CFE"/>
    <w:rsid w:val="004F7DCC"/>
    <w:rsid w:val="00520A23"/>
    <w:rsid w:val="005271FD"/>
    <w:rsid w:val="00531745"/>
    <w:rsid w:val="00532D61"/>
    <w:rsid w:val="00540B5C"/>
    <w:rsid w:val="0054310D"/>
    <w:rsid w:val="005438C1"/>
    <w:rsid w:val="00543CE1"/>
    <w:rsid w:val="00545E15"/>
    <w:rsid w:val="00550DDC"/>
    <w:rsid w:val="00553CAB"/>
    <w:rsid w:val="00555A0F"/>
    <w:rsid w:val="00556F98"/>
    <w:rsid w:val="00557257"/>
    <w:rsid w:val="005638CB"/>
    <w:rsid w:val="005871BA"/>
    <w:rsid w:val="0059312D"/>
    <w:rsid w:val="00593B04"/>
    <w:rsid w:val="005D6CBA"/>
    <w:rsid w:val="005E1749"/>
    <w:rsid w:val="005F189D"/>
    <w:rsid w:val="005F44FA"/>
    <w:rsid w:val="006031C9"/>
    <w:rsid w:val="00611B35"/>
    <w:rsid w:val="00613B65"/>
    <w:rsid w:val="0061617B"/>
    <w:rsid w:val="00622444"/>
    <w:rsid w:val="0062659E"/>
    <w:rsid w:val="00633E68"/>
    <w:rsid w:val="006371B2"/>
    <w:rsid w:val="00647C18"/>
    <w:rsid w:val="006519B5"/>
    <w:rsid w:val="00660CD8"/>
    <w:rsid w:val="00674CB0"/>
    <w:rsid w:val="00674E02"/>
    <w:rsid w:val="00681B4C"/>
    <w:rsid w:val="00682237"/>
    <w:rsid w:val="00682474"/>
    <w:rsid w:val="00687B8F"/>
    <w:rsid w:val="00690936"/>
    <w:rsid w:val="00694D75"/>
    <w:rsid w:val="006A2969"/>
    <w:rsid w:val="006B3C06"/>
    <w:rsid w:val="006E0173"/>
    <w:rsid w:val="006E1555"/>
    <w:rsid w:val="006E78F2"/>
    <w:rsid w:val="006F0DEA"/>
    <w:rsid w:val="006F7F03"/>
    <w:rsid w:val="0070627E"/>
    <w:rsid w:val="00707805"/>
    <w:rsid w:val="007101F0"/>
    <w:rsid w:val="00712014"/>
    <w:rsid w:val="0072020B"/>
    <w:rsid w:val="00725FB9"/>
    <w:rsid w:val="00727140"/>
    <w:rsid w:val="007357DE"/>
    <w:rsid w:val="00737517"/>
    <w:rsid w:val="007518F5"/>
    <w:rsid w:val="00754DA3"/>
    <w:rsid w:val="00756377"/>
    <w:rsid w:val="00761779"/>
    <w:rsid w:val="00774CA8"/>
    <w:rsid w:val="00774F95"/>
    <w:rsid w:val="007765CA"/>
    <w:rsid w:val="0078428D"/>
    <w:rsid w:val="0078595C"/>
    <w:rsid w:val="00786CB0"/>
    <w:rsid w:val="007A163C"/>
    <w:rsid w:val="007B35C4"/>
    <w:rsid w:val="007B7DBB"/>
    <w:rsid w:val="007C03C9"/>
    <w:rsid w:val="007D2157"/>
    <w:rsid w:val="007E0415"/>
    <w:rsid w:val="007F7E00"/>
    <w:rsid w:val="00800881"/>
    <w:rsid w:val="00802B51"/>
    <w:rsid w:val="00807072"/>
    <w:rsid w:val="0081705F"/>
    <w:rsid w:val="00822762"/>
    <w:rsid w:val="008321FD"/>
    <w:rsid w:val="00833FBF"/>
    <w:rsid w:val="00843613"/>
    <w:rsid w:val="00843BDE"/>
    <w:rsid w:val="0084643F"/>
    <w:rsid w:val="00851A81"/>
    <w:rsid w:val="0087191C"/>
    <w:rsid w:val="0088573B"/>
    <w:rsid w:val="008913E7"/>
    <w:rsid w:val="008952DD"/>
    <w:rsid w:val="00897818"/>
    <w:rsid w:val="008B308A"/>
    <w:rsid w:val="008B308C"/>
    <w:rsid w:val="008B494F"/>
    <w:rsid w:val="008C26B4"/>
    <w:rsid w:val="008C5ACF"/>
    <w:rsid w:val="008D35EC"/>
    <w:rsid w:val="008E7317"/>
    <w:rsid w:val="008E7D32"/>
    <w:rsid w:val="008F2BF8"/>
    <w:rsid w:val="00902249"/>
    <w:rsid w:val="00905317"/>
    <w:rsid w:val="00906D11"/>
    <w:rsid w:val="009076BD"/>
    <w:rsid w:val="00907A9F"/>
    <w:rsid w:val="0091446A"/>
    <w:rsid w:val="00915C02"/>
    <w:rsid w:val="009261A3"/>
    <w:rsid w:val="009358C5"/>
    <w:rsid w:val="0094446D"/>
    <w:rsid w:val="00952554"/>
    <w:rsid w:val="00971B87"/>
    <w:rsid w:val="009759CA"/>
    <w:rsid w:val="0098757A"/>
    <w:rsid w:val="00987D2F"/>
    <w:rsid w:val="00996E87"/>
    <w:rsid w:val="009A0096"/>
    <w:rsid w:val="009B1C0D"/>
    <w:rsid w:val="009B2A4D"/>
    <w:rsid w:val="009B59D0"/>
    <w:rsid w:val="009C3E03"/>
    <w:rsid w:val="009C66C8"/>
    <w:rsid w:val="009E5045"/>
    <w:rsid w:val="009E6AD5"/>
    <w:rsid w:val="00A029CA"/>
    <w:rsid w:val="00A06F51"/>
    <w:rsid w:val="00A07C52"/>
    <w:rsid w:val="00A10C5E"/>
    <w:rsid w:val="00A223BA"/>
    <w:rsid w:val="00A35E36"/>
    <w:rsid w:val="00A465BC"/>
    <w:rsid w:val="00A4712B"/>
    <w:rsid w:val="00A50ED4"/>
    <w:rsid w:val="00A516AF"/>
    <w:rsid w:val="00A520A1"/>
    <w:rsid w:val="00A602AA"/>
    <w:rsid w:val="00A613AF"/>
    <w:rsid w:val="00A66E26"/>
    <w:rsid w:val="00A700B2"/>
    <w:rsid w:val="00A70F1B"/>
    <w:rsid w:val="00A7743C"/>
    <w:rsid w:val="00A8450F"/>
    <w:rsid w:val="00A85666"/>
    <w:rsid w:val="00A93A2F"/>
    <w:rsid w:val="00A948E0"/>
    <w:rsid w:val="00AA29A8"/>
    <w:rsid w:val="00AA6AC6"/>
    <w:rsid w:val="00AA6E37"/>
    <w:rsid w:val="00AB1A92"/>
    <w:rsid w:val="00AB3D05"/>
    <w:rsid w:val="00AC57BC"/>
    <w:rsid w:val="00AC6F11"/>
    <w:rsid w:val="00AD1E51"/>
    <w:rsid w:val="00AD350F"/>
    <w:rsid w:val="00AD6918"/>
    <w:rsid w:val="00AF2DCC"/>
    <w:rsid w:val="00AF57DC"/>
    <w:rsid w:val="00AF6C4F"/>
    <w:rsid w:val="00B0085E"/>
    <w:rsid w:val="00B019BC"/>
    <w:rsid w:val="00B02B66"/>
    <w:rsid w:val="00B104C0"/>
    <w:rsid w:val="00B13249"/>
    <w:rsid w:val="00B149AC"/>
    <w:rsid w:val="00B15334"/>
    <w:rsid w:val="00B3113E"/>
    <w:rsid w:val="00B32CAA"/>
    <w:rsid w:val="00B34569"/>
    <w:rsid w:val="00B43EB6"/>
    <w:rsid w:val="00B44361"/>
    <w:rsid w:val="00B51069"/>
    <w:rsid w:val="00B54174"/>
    <w:rsid w:val="00B75F75"/>
    <w:rsid w:val="00B8306B"/>
    <w:rsid w:val="00B84FA1"/>
    <w:rsid w:val="00B9065A"/>
    <w:rsid w:val="00B9104B"/>
    <w:rsid w:val="00B916B6"/>
    <w:rsid w:val="00B9509E"/>
    <w:rsid w:val="00B95F80"/>
    <w:rsid w:val="00B963F0"/>
    <w:rsid w:val="00B97EB6"/>
    <w:rsid w:val="00BA1AFE"/>
    <w:rsid w:val="00BA517C"/>
    <w:rsid w:val="00BA7039"/>
    <w:rsid w:val="00BB2EAD"/>
    <w:rsid w:val="00BC2F15"/>
    <w:rsid w:val="00BD281F"/>
    <w:rsid w:val="00BD34A7"/>
    <w:rsid w:val="00BD5D9E"/>
    <w:rsid w:val="00BD77A5"/>
    <w:rsid w:val="00BE1FA7"/>
    <w:rsid w:val="00BE33A8"/>
    <w:rsid w:val="00BE3951"/>
    <w:rsid w:val="00BE514F"/>
    <w:rsid w:val="00BE60EC"/>
    <w:rsid w:val="00BF0A2D"/>
    <w:rsid w:val="00BF4083"/>
    <w:rsid w:val="00C117F4"/>
    <w:rsid w:val="00C13D9D"/>
    <w:rsid w:val="00C17EAE"/>
    <w:rsid w:val="00C20605"/>
    <w:rsid w:val="00C2412B"/>
    <w:rsid w:val="00C2652B"/>
    <w:rsid w:val="00C3275D"/>
    <w:rsid w:val="00C704FE"/>
    <w:rsid w:val="00C91AB2"/>
    <w:rsid w:val="00C972FB"/>
    <w:rsid w:val="00CA2DE5"/>
    <w:rsid w:val="00CB3764"/>
    <w:rsid w:val="00CB3ACF"/>
    <w:rsid w:val="00CB7269"/>
    <w:rsid w:val="00CC37AC"/>
    <w:rsid w:val="00CD07A0"/>
    <w:rsid w:val="00CE70B0"/>
    <w:rsid w:val="00CE76EA"/>
    <w:rsid w:val="00CF5D76"/>
    <w:rsid w:val="00D039B1"/>
    <w:rsid w:val="00D06976"/>
    <w:rsid w:val="00D06B26"/>
    <w:rsid w:val="00D114E8"/>
    <w:rsid w:val="00D14E90"/>
    <w:rsid w:val="00D16EED"/>
    <w:rsid w:val="00D3292D"/>
    <w:rsid w:val="00D32AE7"/>
    <w:rsid w:val="00D33F4A"/>
    <w:rsid w:val="00D363DA"/>
    <w:rsid w:val="00D56BE7"/>
    <w:rsid w:val="00D6055B"/>
    <w:rsid w:val="00D61063"/>
    <w:rsid w:val="00D6223F"/>
    <w:rsid w:val="00D71E43"/>
    <w:rsid w:val="00D7252E"/>
    <w:rsid w:val="00DA0364"/>
    <w:rsid w:val="00DA17E6"/>
    <w:rsid w:val="00DA1F03"/>
    <w:rsid w:val="00DB05C3"/>
    <w:rsid w:val="00DC483D"/>
    <w:rsid w:val="00DE187E"/>
    <w:rsid w:val="00DE48BB"/>
    <w:rsid w:val="00DF5290"/>
    <w:rsid w:val="00E033E3"/>
    <w:rsid w:val="00E06277"/>
    <w:rsid w:val="00E12880"/>
    <w:rsid w:val="00E13A8C"/>
    <w:rsid w:val="00E27C71"/>
    <w:rsid w:val="00E30C61"/>
    <w:rsid w:val="00E326EA"/>
    <w:rsid w:val="00E35704"/>
    <w:rsid w:val="00E371AB"/>
    <w:rsid w:val="00E50234"/>
    <w:rsid w:val="00E5656E"/>
    <w:rsid w:val="00E57F80"/>
    <w:rsid w:val="00E604CC"/>
    <w:rsid w:val="00E63654"/>
    <w:rsid w:val="00E70EC2"/>
    <w:rsid w:val="00E737B4"/>
    <w:rsid w:val="00E8451E"/>
    <w:rsid w:val="00E96C8F"/>
    <w:rsid w:val="00EA1E9F"/>
    <w:rsid w:val="00EA25B5"/>
    <w:rsid w:val="00EA3C43"/>
    <w:rsid w:val="00EA3CD1"/>
    <w:rsid w:val="00EA437F"/>
    <w:rsid w:val="00EC09DB"/>
    <w:rsid w:val="00EC74D4"/>
    <w:rsid w:val="00ED2405"/>
    <w:rsid w:val="00ED2E73"/>
    <w:rsid w:val="00EE1A54"/>
    <w:rsid w:val="00EE4D79"/>
    <w:rsid w:val="00EF1414"/>
    <w:rsid w:val="00EF1C4E"/>
    <w:rsid w:val="00F01F1D"/>
    <w:rsid w:val="00F05ACF"/>
    <w:rsid w:val="00F301DC"/>
    <w:rsid w:val="00F304C8"/>
    <w:rsid w:val="00F4450D"/>
    <w:rsid w:val="00F51D22"/>
    <w:rsid w:val="00F53685"/>
    <w:rsid w:val="00F61E40"/>
    <w:rsid w:val="00F64B5A"/>
    <w:rsid w:val="00F7204D"/>
    <w:rsid w:val="00F7679D"/>
    <w:rsid w:val="00F76C62"/>
    <w:rsid w:val="00F810A7"/>
    <w:rsid w:val="00F827B2"/>
    <w:rsid w:val="00F82E2C"/>
    <w:rsid w:val="00F84162"/>
    <w:rsid w:val="00F91E4C"/>
    <w:rsid w:val="00F95D21"/>
    <w:rsid w:val="00FA1EDE"/>
    <w:rsid w:val="00FA29DB"/>
    <w:rsid w:val="00FA485B"/>
    <w:rsid w:val="00FA5A79"/>
    <w:rsid w:val="00FA642A"/>
    <w:rsid w:val="00FB0B44"/>
    <w:rsid w:val="00FB2BB6"/>
    <w:rsid w:val="00FC2DB1"/>
    <w:rsid w:val="00FC733D"/>
    <w:rsid w:val="00FD083D"/>
    <w:rsid w:val="00FD67F2"/>
    <w:rsid w:val="00FE2173"/>
    <w:rsid w:val="00FE7E2B"/>
    <w:rsid w:val="00FF1F51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3447"/>
    <w:rPr>
      <w:sz w:val="24"/>
      <w:szCs w:val="24"/>
    </w:rPr>
  </w:style>
  <w:style w:type="paragraph" w:styleId="Nadpis1">
    <w:name w:val="heading 1"/>
    <w:basedOn w:val="Normln"/>
    <w:next w:val="Normln"/>
    <w:qFormat/>
    <w:rsid w:val="002052F1"/>
    <w:pPr>
      <w:keepNext/>
      <w:numPr>
        <w:numId w:val="1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2E16E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2DC7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A2DC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A2DC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A2DC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A2DC7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A2DC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A2DC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785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1834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3447"/>
  </w:style>
  <w:style w:type="paragraph" w:styleId="Zhlav">
    <w:name w:val="header"/>
    <w:basedOn w:val="Normln"/>
    <w:rsid w:val="0018344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C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ED2E73"/>
    <w:pPr>
      <w:tabs>
        <w:tab w:val="right" w:leader="dot" w:pos="9060"/>
      </w:tabs>
    </w:pPr>
    <w:rPr>
      <w:rFonts w:ascii="Calibri" w:hAnsi="Calibri" w:cs="Arial"/>
      <w:b/>
      <w:noProof/>
    </w:rPr>
  </w:style>
  <w:style w:type="character" w:styleId="Hypertextovodkaz">
    <w:name w:val="Hyperlink"/>
    <w:uiPriority w:val="99"/>
    <w:rsid w:val="002E16E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B97EB6"/>
    <w:pPr>
      <w:tabs>
        <w:tab w:val="left" w:pos="360"/>
        <w:tab w:val="right" w:leader="dot" w:pos="9060"/>
      </w:tabs>
      <w:ind w:left="360" w:hanging="360"/>
    </w:pPr>
  </w:style>
  <w:style w:type="paragraph" w:styleId="Obsah3">
    <w:name w:val="toc 3"/>
    <w:basedOn w:val="Normln"/>
    <w:next w:val="Normln"/>
    <w:autoRedefine/>
    <w:uiPriority w:val="39"/>
    <w:rsid w:val="001D2F49"/>
    <w:pPr>
      <w:tabs>
        <w:tab w:val="left" w:pos="1080"/>
        <w:tab w:val="right" w:leader="dot" w:pos="9060"/>
      </w:tabs>
      <w:ind w:left="480"/>
    </w:pPr>
  </w:style>
  <w:style w:type="paragraph" w:styleId="Textbubliny">
    <w:name w:val="Balloon Text"/>
    <w:basedOn w:val="Normln"/>
    <w:semiHidden/>
    <w:rsid w:val="00A465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87C0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87C0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44FA"/>
    <w:pPr>
      <w:ind w:left="720"/>
      <w:contextualSpacing/>
    </w:pPr>
  </w:style>
  <w:style w:type="paragraph" w:styleId="Rozvrendokumentu">
    <w:name w:val="Document Map"/>
    <w:basedOn w:val="Normln"/>
    <w:link w:val="RozvrendokumentuChar"/>
    <w:rsid w:val="004030E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40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052F1"/>
    <w:pPr>
      <w:keepNext/>
      <w:numPr>
        <w:numId w:val="1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2E16E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2DC7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A2DC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A2DC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A2DC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A2DC7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A2DC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A2DC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785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C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ED2E73"/>
    <w:pPr>
      <w:tabs>
        <w:tab w:val="right" w:leader="dot" w:pos="9060"/>
      </w:tabs>
    </w:pPr>
    <w:rPr>
      <w:rFonts w:ascii="Calibri" w:hAnsi="Calibri" w:cs="Arial"/>
      <w:b/>
      <w:noProof/>
    </w:rPr>
  </w:style>
  <w:style w:type="character" w:styleId="Hypertextovodkaz">
    <w:name w:val="Hyperlink"/>
    <w:uiPriority w:val="99"/>
    <w:rsid w:val="002E16E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B97EB6"/>
    <w:pPr>
      <w:tabs>
        <w:tab w:val="left" w:pos="360"/>
        <w:tab w:val="right" w:leader="dot" w:pos="9060"/>
      </w:tabs>
      <w:ind w:left="360" w:hanging="360"/>
    </w:pPr>
  </w:style>
  <w:style w:type="paragraph" w:styleId="Obsah3">
    <w:name w:val="toc 3"/>
    <w:basedOn w:val="Normln"/>
    <w:next w:val="Normln"/>
    <w:autoRedefine/>
    <w:uiPriority w:val="39"/>
    <w:rsid w:val="001D2F49"/>
    <w:pPr>
      <w:tabs>
        <w:tab w:val="left" w:pos="1080"/>
        <w:tab w:val="right" w:leader="dot" w:pos="9060"/>
      </w:tabs>
      <w:ind w:left="480"/>
    </w:pPr>
  </w:style>
  <w:style w:type="paragraph" w:styleId="Textbubliny">
    <w:name w:val="Balloon Text"/>
    <w:basedOn w:val="Normln"/>
    <w:semiHidden/>
    <w:rsid w:val="00A465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87C0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87C0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44FA"/>
    <w:pPr>
      <w:ind w:left="720"/>
      <w:contextualSpacing/>
    </w:pPr>
  </w:style>
  <w:style w:type="paragraph" w:styleId="Rozloendokumentu">
    <w:name w:val="Document Map"/>
    <w:basedOn w:val="Normln"/>
    <w:link w:val="RozloendokumentuChar"/>
    <w:rsid w:val="004030E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403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2786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zařízení sociálních služeb Zlínského kraje</vt:lpstr>
    </vt:vector>
  </TitlesOfParts>
  <Company>Zlinsky kraj</Company>
  <LinksUpToDate>false</LinksUpToDate>
  <CharactersWithSpaces>19192</CharactersWithSpaces>
  <SharedDoc>false</SharedDoc>
  <HLinks>
    <vt:vector size="162" baseType="variant">
      <vt:variant>
        <vt:i4>1507379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_Toc220398897</vt:lpwstr>
      </vt:variant>
      <vt:variant>
        <vt:i4>1507379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_Toc220398896</vt:lpwstr>
      </vt:variant>
      <vt:variant>
        <vt:i4>1507379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_Toc220398895</vt:lpwstr>
      </vt:variant>
      <vt:variant>
        <vt:i4>1507379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_Toc220398894</vt:lpwstr>
      </vt:variant>
      <vt:variant>
        <vt:i4>1507379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_Toc220398893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_Toc220398892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_Toc220398891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_Toc220398890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_Toc220398889</vt:lpwstr>
      </vt:variant>
      <vt:variant>
        <vt:i4>1441843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_Toc220398888</vt:lpwstr>
      </vt:variant>
      <vt:variant>
        <vt:i4>1441843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_Toc220398887</vt:lpwstr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_Toc220398886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_Toc220398885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_Toc220398884</vt:lpwstr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_Toc220398883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_Toc220398882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_Toc220398881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_Toc220398880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_Toc220398879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_Toc220398878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_Toc220398877</vt:lpwstr>
      </vt:variant>
      <vt:variant>
        <vt:i4>1638451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_Toc220398876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_Toc220398875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_Toc220398874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_Toc220398873</vt:lpwstr>
      </vt:variant>
      <vt:variant>
        <vt:i4>1638451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_Toc220398872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_Toc220398871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zařízení sociálních služeb Zlínského kraje</dc:title>
  <dc:creator>Aleš Skopalík</dc:creator>
  <cp:lastModifiedBy>PLS</cp:lastModifiedBy>
  <cp:revision>6</cp:revision>
  <cp:lastPrinted>2014-03-05T06:53:00Z</cp:lastPrinted>
  <dcterms:created xsi:type="dcterms:W3CDTF">2014-03-03T14:24:00Z</dcterms:created>
  <dcterms:modified xsi:type="dcterms:W3CDTF">2014-03-05T06:53:00Z</dcterms:modified>
</cp:coreProperties>
</file>